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B4" w:rsidRPr="00917BB4" w:rsidRDefault="00917BB4" w:rsidP="00917B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17BB4">
        <w:rPr>
          <w:rFonts w:ascii="Times New Roman" w:eastAsia="Times New Roman" w:hAnsi="Times New Roman" w:cs="Times New Roman"/>
          <w:color w:val="000000"/>
          <w:sz w:val="24"/>
          <w:szCs w:val="26"/>
          <w:lang w:eastAsia="tr-TR"/>
        </w:rPr>
        <w:t>"...</w:t>
      </w:r>
    </w:p>
    <w:p w:rsidR="00917BB4" w:rsidRPr="00917BB4" w:rsidRDefault="00917BB4" w:rsidP="00917BB4">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4"/>
          <w:lang w:eastAsia="tr-TR"/>
        </w:rPr>
      </w:pPr>
      <w:r w:rsidRPr="00917BB4">
        <w:rPr>
          <w:rFonts w:ascii="Times New Roman" w:eastAsia="Times New Roman" w:hAnsi="Times New Roman" w:cs="Times New Roman"/>
          <w:b/>
          <w:color w:val="000000"/>
          <w:sz w:val="24"/>
          <w:szCs w:val="26"/>
          <w:lang w:eastAsia="tr-TR"/>
        </w:rPr>
        <w:t>II- İTİRAZIN GEREKÇESİ</w:t>
      </w:r>
    </w:p>
    <w:p w:rsidR="00917BB4" w:rsidRDefault="00917BB4" w:rsidP="00917B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BB4">
        <w:rPr>
          <w:rFonts w:ascii="Times New Roman" w:eastAsia="Times New Roman" w:hAnsi="Times New Roman" w:cs="Times New Roman"/>
          <w:color w:val="000000"/>
          <w:sz w:val="24"/>
          <w:szCs w:val="26"/>
          <w:lang w:eastAsia="tr-TR"/>
        </w:rPr>
        <w:t>İtirazın gerekçe bölümü şöyledir:</w:t>
      </w:r>
      <w:bookmarkStart w:id="0" w:name="_GoBack"/>
      <w:bookmarkEnd w:id="0"/>
    </w:p>
    <w:p w:rsidR="00917BB4" w:rsidRDefault="00917BB4" w:rsidP="00917BB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BB4">
        <w:rPr>
          <w:rFonts w:ascii="Times New Roman" w:eastAsia="Times New Roman" w:hAnsi="Times New Roman" w:cs="Times New Roman"/>
          <w:color w:val="000000"/>
          <w:sz w:val="24"/>
          <w:szCs w:val="26"/>
          <w:lang w:eastAsia="tr-TR"/>
        </w:rPr>
        <w:t xml:space="preserve">'...5237 sayılı </w:t>
      </w:r>
      <w:proofErr w:type="spellStart"/>
      <w:proofErr w:type="gramStart"/>
      <w:r w:rsidRPr="00917BB4">
        <w:rPr>
          <w:rFonts w:ascii="Times New Roman" w:eastAsia="Times New Roman" w:hAnsi="Times New Roman" w:cs="Times New Roman"/>
          <w:color w:val="000000"/>
          <w:sz w:val="24"/>
          <w:szCs w:val="26"/>
          <w:lang w:eastAsia="tr-TR"/>
        </w:rPr>
        <w:t>TCK.nun</w:t>
      </w:r>
      <w:proofErr w:type="spellEnd"/>
      <w:proofErr w:type="gramEnd"/>
      <w:r w:rsidRPr="00917BB4">
        <w:rPr>
          <w:rFonts w:ascii="Times New Roman" w:eastAsia="Times New Roman" w:hAnsi="Times New Roman" w:cs="Times New Roman"/>
          <w:color w:val="000000"/>
          <w:sz w:val="24"/>
          <w:szCs w:val="26"/>
          <w:lang w:eastAsia="tr-TR"/>
        </w:rPr>
        <w:t xml:space="preserve"> 192. maddesinde yine resmi mercilerin haberi olmadan etkin pişmanlığın gösterilmesi halinde cezaya hükmolunmayacağı, resmi mercilerin haberi olunduktan sonra etkin pişmanlık gösterildiği takdirde ceza indirimi sağlanacağı, indirimlerin birbirinden farklı olduğu,</w:t>
      </w:r>
    </w:p>
    <w:p w:rsidR="00917BB4" w:rsidRDefault="00917BB4" w:rsidP="00917BB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BB4">
        <w:rPr>
          <w:rFonts w:ascii="Times New Roman" w:eastAsia="Times New Roman" w:hAnsi="Times New Roman" w:cs="Times New Roman"/>
          <w:color w:val="000000"/>
          <w:sz w:val="24"/>
          <w:szCs w:val="26"/>
          <w:lang w:eastAsia="tr-TR"/>
        </w:rPr>
        <w:t xml:space="preserve">5237 sayılı </w:t>
      </w:r>
      <w:proofErr w:type="spellStart"/>
      <w:proofErr w:type="gramStart"/>
      <w:r w:rsidRPr="00917BB4">
        <w:rPr>
          <w:rFonts w:ascii="Times New Roman" w:eastAsia="Times New Roman" w:hAnsi="Times New Roman" w:cs="Times New Roman"/>
          <w:color w:val="000000"/>
          <w:sz w:val="24"/>
          <w:szCs w:val="26"/>
          <w:lang w:eastAsia="tr-TR"/>
        </w:rPr>
        <w:t>TCK.nun</w:t>
      </w:r>
      <w:proofErr w:type="spellEnd"/>
      <w:proofErr w:type="gramEnd"/>
      <w:r w:rsidRPr="00917BB4">
        <w:rPr>
          <w:rFonts w:ascii="Times New Roman" w:eastAsia="Times New Roman" w:hAnsi="Times New Roman" w:cs="Times New Roman"/>
          <w:color w:val="000000"/>
          <w:sz w:val="24"/>
          <w:szCs w:val="26"/>
          <w:lang w:eastAsia="tr-TR"/>
        </w:rPr>
        <w:t xml:space="preserve"> 248. maddesinde zimmet suçu ile ilgili düzenlenen etkin pişmanlık hükmünde yine soruşturmaya başlamadan önce ve kovuşturmaya başlamadan önceki indirimlerin birbirinden farklı olduğu,</w:t>
      </w:r>
    </w:p>
    <w:p w:rsidR="00917BB4" w:rsidRDefault="00917BB4" w:rsidP="00917BB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BB4">
        <w:rPr>
          <w:rFonts w:ascii="Times New Roman" w:eastAsia="Times New Roman" w:hAnsi="Times New Roman" w:cs="Times New Roman"/>
          <w:color w:val="000000"/>
          <w:sz w:val="24"/>
          <w:szCs w:val="26"/>
          <w:lang w:eastAsia="tr-TR"/>
        </w:rPr>
        <w:t xml:space="preserve">5237 sayılı </w:t>
      </w:r>
      <w:proofErr w:type="spellStart"/>
      <w:proofErr w:type="gramStart"/>
      <w:r w:rsidRPr="00917BB4">
        <w:rPr>
          <w:rFonts w:ascii="Times New Roman" w:eastAsia="Times New Roman" w:hAnsi="Times New Roman" w:cs="Times New Roman"/>
          <w:color w:val="000000"/>
          <w:sz w:val="24"/>
          <w:szCs w:val="26"/>
          <w:lang w:eastAsia="tr-TR"/>
        </w:rPr>
        <w:t>TCK.nun</w:t>
      </w:r>
      <w:proofErr w:type="spellEnd"/>
      <w:proofErr w:type="gramEnd"/>
      <w:r w:rsidRPr="00917BB4">
        <w:rPr>
          <w:rFonts w:ascii="Times New Roman" w:eastAsia="Times New Roman" w:hAnsi="Times New Roman" w:cs="Times New Roman"/>
          <w:color w:val="000000"/>
          <w:sz w:val="24"/>
          <w:szCs w:val="26"/>
          <w:lang w:eastAsia="tr-TR"/>
        </w:rPr>
        <w:t xml:space="preserve"> 269. maddesinde iftira suçu ile ilgili düzenlenen etkin pişmanlık hükmünde yine soruşturmaya başlamadan önce ve kovuşturmaya başlamadan önceki indirimlerin birbirinden farklı olduğu,</w:t>
      </w:r>
    </w:p>
    <w:p w:rsidR="00917BB4" w:rsidRDefault="00917BB4" w:rsidP="00917BB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BB4">
        <w:rPr>
          <w:rFonts w:ascii="Times New Roman" w:eastAsia="Times New Roman" w:hAnsi="Times New Roman" w:cs="Times New Roman"/>
          <w:color w:val="000000"/>
          <w:sz w:val="24"/>
          <w:szCs w:val="26"/>
          <w:lang w:eastAsia="tr-TR"/>
        </w:rPr>
        <w:t xml:space="preserve">5237 sayılı </w:t>
      </w:r>
      <w:proofErr w:type="spellStart"/>
      <w:proofErr w:type="gramStart"/>
      <w:r w:rsidRPr="00917BB4">
        <w:rPr>
          <w:rFonts w:ascii="Times New Roman" w:eastAsia="Times New Roman" w:hAnsi="Times New Roman" w:cs="Times New Roman"/>
          <w:color w:val="000000"/>
          <w:sz w:val="24"/>
          <w:szCs w:val="26"/>
          <w:lang w:eastAsia="tr-TR"/>
        </w:rPr>
        <w:t>TCK.nun</w:t>
      </w:r>
      <w:proofErr w:type="spellEnd"/>
      <w:proofErr w:type="gramEnd"/>
      <w:r w:rsidRPr="00917BB4">
        <w:rPr>
          <w:rFonts w:ascii="Times New Roman" w:eastAsia="Times New Roman" w:hAnsi="Times New Roman" w:cs="Times New Roman"/>
          <w:color w:val="000000"/>
          <w:sz w:val="24"/>
          <w:szCs w:val="26"/>
          <w:lang w:eastAsia="tr-TR"/>
        </w:rPr>
        <w:t xml:space="preserve"> 221. maddesinde düzenlenen etkin pişmanlık hükmünde soruşturmaya başlamadan önce ya da kovuşturmaya başlamadan önce ayrımı yapılmadığı, indirimden her aşamada faydalanabileceği,</w:t>
      </w:r>
    </w:p>
    <w:p w:rsidR="00917BB4" w:rsidRDefault="00917BB4" w:rsidP="00917BB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BB4">
        <w:rPr>
          <w:rFonts w:ascii="Times New Roman" w:eastAsia="Times New Roman" w:hAnsi="Times New Roman" w:cs="Times New Roman"/>
          <w:color w:val="000000"/>
          <w:sz w:val="24"/>
          <w:szCs w:val="26"/>
          <w:lang w:eastAsia="tr-TR"/>
        </w:rPr>
        <w:t xml:space="preserve">Bu ve buna benzer etkin pişmanlık hükümlerinde bu şekilde soruşturmaya başlamadan öncesiyle sınırlı olmadığı, ayrıca 5237 sayılı </w:t>
      </w:r>
      <w:proofErr w:type="spellStart"/>
      <w:proofErr w:type="gramStart"/>
      <w:r w:rsidRPr="00917BB4">
        <w:rPr>
          <w:rFonts w:ascii="Times New Roman" w:eastAsia="Times New Roman" w:hAnsi="Times New Roman" w:cs="Times New Roman"/>
          <w:color w:val="000000"/>
          <w:sz w:val="24"/>
          <w:szCs w:val="26"/>
          <w:lang w:eastAsia="tr-TR"/>
        </w:rPr>
        <w:t>TCK.nun</w:t>
      </w:r>
      <w:proofErr w:type="spellEnd"/>
      <w:proofErr w:type="gramEnd"/>
      <w:r w:rsidRPr="00917BB4">
        <w:rPr>
          <w:rFonts w:ascii="Times New Roman" w:eastAsia="Times New Roman" w:hAnsi="Times New Roman" w:cs="Times New Roman"/>
          <w:color w:val="000000"/>
          <w:sz w:val="24"/>
          <w:szCs w:val="26"/>
          <w:lang w:eastAsia="tr-TR"/>
        </w:rPr>
        <w:t xml:space="preserve"> 110. maddesinin önceki düzenlemesinde 765 sayılı </w:t>
      </w:r>
      <w:proofErr w:type="spellStart"/>
      <w:r w:rsidRPr="00917BB4">
        <w:rPr>
          <w:rFonts w:ascii="Times New Roman" w:eastAsia="Times New Roman" w:hAnsi="Times New Roman" w:cs="Times New Roman"/>
          <w:color w:val="000000"/>
          <w:sz w:val="24"/>
          <w:szCs w:val="26"/>
          <w:lang w:eastAsia="tr-TR"/>
        </w:rPr>
        <w:t>TCK.nun</w:t>
      </w:r>
      <w:proofErr w:type="spellEnd"/>
      <w:r w:rsidRPr="00917BB4">
        <w:rPr>
          <w:rFonts w:ascii="Times New Roman" w:eastAsia="Times New Roman" w:hAnsi="Times New Roman" w:cs="Times New Roman"/>
          <w:color w:val="000000"/>
          <w:sz w:val="24"/>
          <w:szCs w:val="26"/>
          <w:lang w:eastAsia="tr-TR"/>
        </w:rPr>
        <w:t xml:space="preserve"> 180 ve 432. maddesinde bu şekilde keskin bir sınırın olmadığı, kamu </w:t>
      </w:r>
      <w:proofErr w:type="spellStart"/>
      <w:r w:rsidRPr="00917BB4">
        <w:rPr>
          <w:rFonts w:ascii="Times New Roman" w:eastAsia="Times New Roman" w:hAnsi="Times New Roman" w:cs="Times New Roman"/>
          <w:color w:val="000000"/>
          <w:sz w:val="24"/>
          <w:szCs w:val="26"/>
          <w:lang w:eastAsia="tr-TR"/>
        </w:rPr>
        <w:t>davasıaçılıncaya</w:t>
      </w:r>
      <w:proofErr w:type="spellEnd"/>
      <w:r w:rsidRPr="00917BB4">
        <w:rPr>
          <w:rFonts w:ascii="Times New Roman" w:eastAsia="Times New Roman" w:hAnsi="Times New Roman" w:cs="Times New Roman"/>
          <w:color w:val="000000"/>
          <w:sz w:val="24"/>
          <w:szCs w:val="26"/>
          <w:lang w:eastAsia="tr-TR"/>
        </w:rPr>
        <w:t xml:space="preserve"> kadar bu imkanın sağlandığı,</w:t>
      </w:r>
    </w:p>
    <w:p w:rsidR="00917BB4" w:rsidRDefault="00917BB4" w:rsidP="00917BB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BB4">
        <w:rPr>
          <w:rFonts w:ascii="Times New Roman" w:eastAsia="Times New Roman" w:hAnsi="Times New Roman" w:cs="Times New Roman"/>
          <w:color w:val="000000"/>
          <w:sz w:val="24"/>
          <w:szCs w:val="26"/>
          <w:lang w:eastAsia="tr-TR"/>
        </w:rPr>
        <w:t xml:space="preserve">Bu durum karşısında yapılan yargılamalarda ve olağan yaşam koşullarında genellikle kişilerin kaçırılmasında ailelerin hemen adli makamlara emniyet birimlerine başvurarak soruşturma aşamasının başladığı, büyük bir oranda bu aşamadan sonra iade ve teslimlerin gerçekleştiği, fakat mevcut düzenleme karşısında etkin pişmanlık gösterilse de indirimden faydalanma </w:t>
      </w:r>
      <w:proofErr w:type="gramStart"/>
      <w:r w:rsidRPr="00917BB4">
        <w:rPr>
          <w:rFonts w:ascii="Times New Roman" w:eastAsia="Times New Roman" w:hAnsi="Times New Roman" w:cs="Times New Roman"/>
          <w:color w:val="000000"/>
          <w:sz w:val="24"/>
          <w:szCs w:val="26"/>
          <w:lang w:eastAsia="tr-TR"/>
        </w:rPr>
        <w:t>imkanının</w:t>
      </w:r>
      <w:proofErr w:type="gramEnd"/>
      <w:r w:rsidRPr="00917BB4">
        <w:rPr>
          <w:rFonts w:ascii="Times New Roman" w:eastAsia="Times New Roman" w:hAnsi="Times New Roman" w:cs="Times New Roman"/>
          <w:color w:val="000000"/>
          <w:sz w:val="24"/>
          <w:szCs w:val="26"/>
          <w:lang w:eastAsia="tr-TR"/>
        </w:rPr>
        <w:t xml:space="preserve"> mümkün olmadığı, bu durumun kanun önünde eşitlik ilkesine aykırı olduğu kanaatine varılmış,</w:t>
      </w:r>
    </w:p>
    <w:p w:rsidR="00917BB4" w:rsidRDefault="00917BB4" w:rsidP="00917BB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BB4">
        <w:rPr>
          <w:rFonts w:ascii="Times New Roman" w:eastAsia="Times New Roman" w:hAnsi="Times New Roman" w:cs="Times New Roman"/>
          <w:color w:val="000000"/>
          <w:sz w:val="24"/>
          <w:szCs w:val="26"/>
          <w:lang w:eastAsia="tr-TR"/>
        </w:rPr>
        <w:t xml:space="preserve">Yukarıda açıklanan nedenlerle 5237 sayılı </w:t>
      </w:r>
      <w:proofErr w:type="spellStart"/>
      <w:proofErr w:type="gramStart"/>
      <w:r w:rsidRPr="00917BB4">
        <w:rPr>
          <w:rFonts w:ascii="Times New Roman" w:eastAsia="Times New Roman" w:hAnsi="Times New Roman" w:cs="Times New Roman"/>
          <w:color w:val="000000"/>
          <w:sz w:val="24"/>
          <w:szCs w:val="26"/>
          <w:lang w:eastAsia="tr-TR"/>
        </w:rPr>
        <w:t>TCK.nun</w:t>
      </w:r>
      <w:proofErr w:type="spellEnd"/>
      <w:proofErr w:type="gramEnd"/>
      <w:r w:rsidRPr="00917BB4">
        <w:rPr>
          <w:rFonts w:ascii="Times New Roman" w:eastAsia="Times New Roman" w:hAnsi="Times New Roman" w:cs="Times New Roman"/>
          <w:color w:val="000000"/>
          <w:sz w:val="24"/>
          <w:szCs w:val="26"/>
          <w:lang w:eastAsia="tr-TR"/>
        </w:rPr>
        <w:t xml:space="preserve"> 110. maddesindeki etkin pişmanlıktan </w:t>
      </w:r>
      <w:proofErr w:type="spellStart"/>
      <w:r w:rsidRPr="00917BB4">
        <w:rPr>
          <w:rFonts w:ascii="Times New Roman" w:eastAsia="Times New Roman" w:hAnsi="Times New Roman" w:cs="Times New Roman"/>
          <w:color w:val="000000"/>
          <w:sz w:val="24"/>
          <w:szCs w:val="26"/>
          <w:lang w:eastAsia="tr-TR"/>
        </w:rPr>
        <w:t>faydalanmanın'SORUŞTURMAYA</w:t>
      </w:r>
      <w:proofErr w:type="spellEnd"/>
      <w:r w:rsidRPr="00917BB4">
        <w:rPr>
          <w:rFonts w:ascii="Times New Roman" w:eastAsia="Times New Roman" w:hAnsi="Times New Roman" w:cs="Times New Roman"/>
          <w:color w:val="000000"/>
          <w:sz w:val="24"/>
          <w:szCs w:val="26"/>
          <w:lang w:eastAsia="tr-TR"/>
        </w:rPr>
        <w:t xml:space="preserve"> BAŞLANMADAN </w:t>
      </w:r>
      <w:proofErr w:type="spellStart"/>
      <w:r w:rsidRPr="00917BB4">
        <w:rPr>
          <w:rFonts w:ascii="Times New Roman" w:eastAsia="Times New Roman" w:hAnsi="Times New Roman" w:cs="Times New Roman"/>
          <w:color w:val="000000"/>
          <w:sz w:val="24"/>
          <w:szCs w:val="26"/>
          <w:lang w:eastAsia="tr-TR"/>
        </w:rPr>
        <w:t>ÖNCE'şartı</w:t>
      </w:r>
      <w:proofErr w:type="spellEnd"/>
      <w:r w:rsidRPr="00917BB4">
        <w:rPr>
          <w:rFonts w:ascii="Times New Roman" w:eastAsia="Times New Roman" w:hAnsi="Times New Roman" w:cs="Times New Roman"/>
          <w:color w:val="000000"/>
          <w:sz w:val="24"/>
          <w:szCs w:val="26"/>
          <w:lang w:eastAsia="tr-TR"/>
        </w:rPr>
        <w:t xml:space="preserve"> ile sınırlandırılmasının (bu imkanın yeniden yasal düzenleme yapılarak soruşturmaya başlandıktan </w:t>
      </w:r>
      <w:proofErr w:type="gramStart"/>
      <w:r w:rsidRPr="00917BB4">
        <w:rPr>
          <w:rFonts w:ascii="Times New Roman" w:eastAsia="Times New Roman" w:hAnsi="Times New Roman" w:cs="Times New Roman"/>
          <w:color w:val="000000"/>
          <w:sz w:val="24"/>
          <w:szCs w:val="26"/>
          <w:lang w:eastAsia="tr-TR"/>
        </w:rPr>
        <w:t>sonrada</w:t>
      </w:r>
      <w:proofErr w:type="gramEnd"/>
      <w:r w:rsidRPr="00917BB4">
        <w:rPr>
          <w:rFonts w:ascii="Times New Roman" w:eastAsia="Times New Roman" w:hAnsi="Times New Roman" w:cs="Times New Roman"/>
          <w:color w:val="000000"/>
          <w:sz w:val="24"/>
          <w:szCs w:val="26"/>
          <w:lang w:eastAsia="tr-TR"/>
        </w:rPr>
        <w:t xml:space="preserve"> sağlanması gerektiği düşüncesiyle) 1982 tarihli TC Anayasasının 10 ve 11. maddesi ile resen </w:t>
      </w:r>
      <w:proofErr w:type="spellStart"/>
      <w:r w:rsidRPr="00917BB4">
        <w:rPr>
          <w:rFonts w:ascii="Times New Roman" w:eastAsia="Times New Roman" w:hAnsi="Times New Roman" w:cs="Times New Roman"/>
          <w:color w:val="000000"/>
          <w:sz w:val="24"/>
          <w:szCs w:val="26"/>
          <w:lang w:eastAsia="tr-TR"/>
        </w:rPr>
        <w:t>gözönünde</w:t>
      </w:r>
      <w:proofErr w:type="spellEnd"/>
      <w:r w:rsidRPr="00917BB4">
        <w:rPr>
          <w:rFonts w:ascii="Times New Roman" w:eastAsia="Times New Roman" w:hAnsi="Times New Roman" w:cs="Times New Roman"/>
          <w:color w:val="000000"/>
          <w:sz w:val="24"/>
          <w:szCs w:val="26"/>
          <w:lang w:eastAsia="tr-TR"/>
        </w:rPr>
        <w:t xml:space="preserve"> bulundurulacak diğer maddelere aykırılık teşkil ettiği düşünülmüş, Anayasanın 152. maddesi gereğince iptali konusunda Anayasa Mahkemesine başvurularak başvuru sonucunun 5 ay süre ile beklenmesi sonuç ve kanaatine varılmıştır.'"</w:t>
      </w:r>
    </w:p>
    <w:p w:rsidR="00CE1FB9" w:rsidRPr="00917BB4" w:rsidRDefault="00CE1FB9" w:rsidP="00917BB4">
      <w:pPr>
        <w:spacing w:before="100" w:beforeAutospacing="1" w:after="100" w:afterAutospacing="1" w:line="240" w:lineRule="auto"/>
        <w:ind w:firstLine="709"/>
        <w:jc w:val="both"/>
        <w:rPr>
          <w:rFonts w:ascii="Times New Roman" w:hAnsi="Times New Roman" w:cs="Times New Roman"/>
          <w:sz w:val="24"/>
        </w:rPr>
      </w:pPr>
    </w:p>
    <w:sectPr w:rsidR="00CE1FB9" w:rsidRPr="00917BB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83C" w:rsidRDefault="0018583C" w:rsidP="00917BB4">
      <w:pPr>
        <w:spacing w:after="0" w:line="240" w:lineRule="auto"/>
      </w:pPr>
      <w:r>
        <w:separator/>
      </w:r>
    </w:p>
  </w:endnote>
  <w:endnote w:type="continuationSeparator" w:id="0">
    <w:p w:rsidR="0018583C" w:rsidRDefault="0018583C" w:rsidP="0091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B4" w:rsidRDefault="00917BB4" w:rsidP="000F3E8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17BB4" w:rsidRDefault="00917BB4" w:rsidP="00917BB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B4" w:rsidRPr="00917BB4" w:rsidRDefault="00917BB4" w:rsidP="000F3E84">
    <w:pPr>
      <w:pStyle w:val="Altbilgi"/>
      <w:framePr w:wrap="around" w:vAnchor="text" w:hAnchor="margin" w:xAlign="right" w:y="1"/>
      <w:rPr>
        <w:rStyle w:val="SayfaNumaras"/>
        <w:rFonts w:ascii="Times New Roman" w:hAnsi="Times New Roman" w:cs="Times New Roman"/>
      </w:rPr>
    </w:pPr>
    <w:r w:rsidRPr="00917BB4">
      <w:rPr>
        <w:rStyle w:val="SayfaNumaras"/>
        <w:rFonts w:ascii="Times New Roman" w:hAnsi="Times New Roman" w:cs="Times New Roman"/>
      </w:rPr>
      <w:fldChar w:fldCharType="begin"/>
    </w:r>
    <w:r w:rsidRPr="00917BB4">
      <w:rPr>
        <w:rStyle w:val="SayfaNumaras"/>
        <w:rFonts w:ascii="Times New Roman" w:hAnsi="Times New Roman" w:cs="Times New Roman"/>
      </w:rPr>
      <w:instrText xml:space="preserve">PAGE  </w:instrText>
    </w:r>
    <w:r w:rsidRPr="00917BB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17BB4">
      <w:rPr>
        <w:rStyle w:val="SayfaNumaras"/>
        <w:rFonts w:ascii="Times New Roman" w:hAnsi="Times New Roman" w:cs="Times New Roman"/>
      </w:rPr>
      <w:fldChar w:fldCharType="end"/>
    </w:r>
  </w:p>
  <w:p w:rsidR="00917BB4" w:rsidRPr="00917BB4" w:rsidRDefault="00917BB4" w:rsidP="00917BB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83C" w:rsidRDefault="0018583C" w:rsidP="00917BB4">
      <w:pPr>
        <w:spacing w:after="0" w:line="240" w:lineRule="auto"/>
      </w:pPr>
      <w:r>
        <w:separator/>
      </w:r>
    </w:p>
  </w:footnote>
  <w:footnote w:type="continuationSeparator" w:id="0">
    <w:p w:rsidR="0018583C" w:rsidRDefault="0018583C" w:rsidP="00917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B4" w:rsidRPr="00F243C4" w:rsidRDefault="00917BB4" w:rsidP="00917BB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243C4">
      <w:rPr>
        <w:rFonts w:ascii="Times New Roman" w:eastAsia="Times New Roman" w:hAnsi="Times New Roman" w:cs="Times New Roman"/>
        <w:b/>
        <w:bCs/>
        <w:color w:val="000000"/>
        <w:sz w:val="24"/>
        <w:szCs w:val="26"/>
        <w:lang w:eastAsia="tr-TR"/>
      </w:rPr>
      <w:t xml:space="preserve">Esas </w:t>
    </w:r>
    <w:proofErr w:type="gramStart"/>
    <w:r w:rsidRPr="00F243C4">
      <w:rPr>
        <w:rFonts w:ascii="Times New Roman" w:eastAsia="Times New Roman" w:hAnsi="Times New Roman" w:cs="Times New Roman"/>
        <w:b/>
        <w:bCs/>
        <w:color w:val="000000"/>
        <w:sz w:val="24"/>
        <w:szCs w:val="26"/>
        <w:lang w:eastAsia="tr-TR"/>
      </w:rPr>
      <w:t>Sayısı : 2009</w:t>
    </w:r>
    <w:proofErr w:type="gramEnd"/>
    <w:r w:rsidRPr="00F243C4">
      <w:rPr>
        <w:rFonts w:ascii="Times New Roman" w:eastAsia="Times New Roman" w:hAnsi="Times New Roman" w:cs="Times New Roman"/>
        <w:b/>
        <w:bCs/>
        <w:color w:val="000000"/>
        <w:sz w:val="24"/>
        <w:szCs w:val="26"/>
        <w:lang w:eastAsia="tr-TR"/>
      </w:rPr>
      <w:t>/6</w:t>
    </w:r>
  </w:p>
  <w:p w:rsidR="00917BB4" w:rsidRPr="00F243C4" w:rsidRDefault="00917BB4" w:rsidP="00917BB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243C4">
      <w:rPr>
        <w:rFonts w:ascii="Times New Roman" w:eastAsia="Times New Roman" w:hAnsi="Times New Roman" w:cs="Times New Roman"/>
        <w:b/>
        <w:bCs/>
        <w:color w:val="000000"/>
        <w:sz w:val="24"/>
        <w:szCs w:val="26"/>
        <w:lang w:eastAsia="tr-TR"/>
      </w:rPr>
      <w:t xml:space="preserve">Karar </w:t>
    </w:r>
    <w:proofErr w:type="gramStart"/>
    <w:r w:rsidRPr="00F243C4">
      <w:rPr>
        <w:rFonts w:ascii="Times New Roman" w:eastAsia="Times New Roman" w:hAnsi="Times New Roman" w:cs="Times New Roman"/>
        <w:b/>
        <w:bCs/>
        <w:color w:val="000000"/>
        <w:sz w:val="24"/>
        <w:szCs w:val="26"/>
        <w:lang w:eastAsia="tr-TR"/>
      </w:rPr>
      <w:t>Sayısı : 2010</w:t>
    </w:r>
    <w:proofErr w:type="gramEnd"/>
    <w:r w:rsidRPr="00F243C4">
      <w:rPr>
        <w:rFonts w:ascii="Times New Roman" w:eastAsia="Times New Roman" w:hAnsi="Times New Roman" w:cs="Times New Roman"/>
        <w:b/>
        <w:bCs/>
        <w:color w:val="000000"/>
        <w:sz w:val="24"/>
        <w:szCs w:val="26"/>
        <w:lang w:eastAsia="tr-TR"/>
      </w:rPr>
      <w:t>/19</w:t>
    </w:r>
  </w:p>
  <w:p w:rsidR="00917BB4" w:rsidRPr="00917BB4" w:rsidRDefault="00917BB4" w:rsidP="00917B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B4"/>
    <w:rsid w:val="0018583C"/>
    <w:rsid w:val="00917BB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A789D-2C79-4B43-88A5-3B52DE6A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4">
    <w:name w:val="h4"/>
    <w:basedOn w:val="Normal"/>
    <w:rsid w:val="00917B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917B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lucidasansunicode">
    <w:name w:val="gvdemetnilucidasansunicode"/>
    <w:basedOn w:val="VarsaylanParagrafYazTipi"/>
    <w:rsid w:val="00917BB4"/>
  </w:style>
  <w:style w:type="character" w:customStyle="1" w:styleId="gvdemetnikaln">
    <w:name w:val="gvdemetnikaln"/>
    <w:basedOn w:val="VarsaylanParagrafYazTipi"/>
    <w:rsid w:val="00917BB4"/>
  </w:style>
  <w:style w:type="paragraph" w:styleId="stbilgi">
    <w:name w:val="header"/>
    <w:basedOn w:val="Normal"/>
    <w:link w:val="stbilgiChar"/>
    <w:uiPriority w:val="99"/>
    <w:unhideWhenUsed/>
    <w:rsid w:val="00917B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7BB4"/>
  </w:style>
  <w:style w:type="paragraph" w:styleId="Altbilgi">
    <w:name w:val="footer"/>
    <w:basedOn w:val="Normal"/>
    <w:link w:val="AltbilgiChar"/>
    <w:uiPriority w:val="99"/>
    <w:unhideWhenUsed/>
    <w:rsid w:val="00917B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7BB4"/>
  </w:style>
  <w:style w:type="character" w:styleId="SayfaNumaras">
    <w:name w:val="page number"/>
    <w:basedOn w:val="VarsaylanParagrafYazTipi"/>
    <w:uiPriority w:val="99"/>
    <w:semiHidden/>
    <w:unhideWhenUsed/>
    <w:rsid w:val="00917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0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2019-01-31T11:15:00Z</dcterms:created>
  <dcterms:modified xsi:type="dcterms:W3CDTF">2019-01-31T11:15:00Z</dcterms:modified>
</cp:coreProperties>
</file>