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DE" w:rsidRP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339DE">
        <w:rPr>
          <w:rFonts w:ascii="Times New Roman" w:eastAsia="Times New Roman" w:hAnsi="Times New Roman" w:cs="Times New Roman"/>
          <w:b/>
          <w:bCs/>
          <w:color w:val="000000"/>
          <w:sz w:val="24"/>
          <w:szCs w:val="26"/>
          <w:lang w:eastAsia="tr-TR"/>
        </w:rPr>
        <w:t>"...</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İptal ve yürürlüğün durdurulması istemlerini içeren 10.9.2008 günlü dava dilekçesinin gerekçe bölümü şöyledir: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'III. GEREKÇE</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1) 16.07.2008 Tarih ve 5787 Sayılı Kamu Finansmanı ve Borç Yönetiminin Düzenlenmesi Hakkında Kanunda Değişiklik Yapılmasına Dair Kanunun 5 inci Maddesiyle 4749 Sayılı Kanunun 8 inci Maddesinin Üçüncü Fıkrasının Sonuna Eklenen Cümlenin Anayasaya Aykırılığı</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28.03.2002 tarih ve 4749 sayılı Kamu Finansmanı ve Borç Yönetiminin Düzenlenmesi Hakkında Kanunun 'Hazine garantileri ve garantisiz borçlar için izin alınması' başlıklı 8 inci maddesinin üçüncü fıkrasında 'Hazine geri ödeme garantisi ve Hazine yatırım garantisi ile lehine garanti sağlanan taraftan verilecek her garanti için bir defaya mahsus olmak kaydıyla garanti edilen tutarın yüzde birine kadar garanti ücreti alınır.' denilmiştir.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İptali istenen kural ile Hazine geri ödeme garantisi ve Hazine yatırım garantisi ile lehine garanti sağlanan taraftan her garanti için bir defaya mahsus olmak kaydıyla garanti edilen tutarın yüzde birine kadar alınan garanti ücretinin beş katına kadar arttırılması konusunda Hazine Müsteşarlığının bağlı bulunduğu Bakana yetki verilmektedir.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Bakana Yasa'da öngörülenin beş katına kadar artırım yetkisi veren böyle bir düzenlemenin anlamı, garanti ücretinin belirlenmesi konusunda aslî düzenleme yetkisinin Bakana bırakıldığı ve keyfi yetki kullanımına kapının açıldığıdır. Halbuki Anayasanın 7 nci maddesine göre; yürütme yetkisi ve görevi, kanunlar çerçevesinde kullanılır ve yerine getirilir. Anayasada gösterilen istisnaî haller dışında, yürütmeye, kanunla düzenlenmemiş bir alanda aslî düzenleme yetkisi verilemez. Böyle bir yetkinin yürütmeye verilmesi, Anayasanın 7 nci ve 8 inci maddelerine aykırı bir biçimde, yasama yetkisinin devri anlamına gelir ve kökenini Anayasadan almayan böyle bir yetki, Anayasanın 6 ncı maddesiyle de çelişir.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Açıklanan nedenle 16.07.2008 tarih ve 5787 sayılı Kamu Finansmanı ve Borç Yönetiminin Düzenlenmesi Hakkında Kanunda Değişiklik Yapılmasına Dair Kanunun 5 inci maddesiyle 4749 sayılı Kanunun 8 inci maddesinin üçüncü Fıkrasının sonuna eklenen cümle, Anayasanın 6 ncı, 7 nci ve 8 inci maddelerine aykırı olup, iptal edilmesi gerekmektedir.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2) 16.07.2008 Tarih ve 5787 Sayılı Kamu Finansmanı ve Borç Yönetiminin Düzenlenmesi Hakkında Kanunda Değişiklik Yapılmasına Dair Kanunun 16 ncı Maddesiyle 4749 Sayılı Kanunun Geçici 12 nci Maddesine Eklenen Fıkranın İkinci Cümlesinin Anayasaya Aykırılığı</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 xml:space="preserve">İptali istenen bu kuralda 'Üniversitelerin 1/1/2006 tarihinden önce imzalanan Hazine garantili kredilerine ilişkin olarak Müsteşarlıkça yapılan üstlenimler ile ikrazen kullandırılan kredilerinden doğan Hazine alacaklarının ve anılan kuruluşların uzlaşma kapsamındaki Hazine alacaklarının, bu maddenin yürürlük tarihi itibarıyla ödenmeyen bakiye tutarını, Bakanın teklifi </w:t>
      </w:r>
      <w:r w:rsidRPr="002339DE">
        <w:rPr>
          <w:rFonts w:ascii="Times New Roman" w:eastAsia="Times New Roman" w:hAnsi="Times New Roman" w:cs="Times New Roman"/>
          <w:color w:val="000000"/>
          <w:sz w:val="24"/>
          <w:szCs w:val="26"/>
          <w:lang w:eastAsia="tr-TR"/>
        </w:rPr>
        <w:lastRenderedPageBreak/>
        <w:t>üzerine bütçenin gelir ve gider hesapları ile ilişkilendirilmeksizin terkinine Maliye Bakanı yetkilidir.' denilmiştir.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Bütçenin gelir/gider hesaplarıyla ilişkilendirilmeksizin bazı hazine alacaklarının silinmesi, bütçe giderlerinin daha düşük görünmesine yol açarak mali saydamlık ilkesine aykırı uygulamalara sebebiyet vereceğinden ve ayrıca silinen bu tutarlar bütçe dışına çıkarıldığından kesin hesap sürecinin de dışında kalacağından iptali istenen kural kamu yararına dayanmamakta ve dolayısıyla Anayasanın 2 nci maddesine ters düşmektedir.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Söz konusu hazine alacaklarının silinmesi konusunda Maliye Bakanına tanınan yetki de, sınırları belirsiz ve keyfi uygulamalara yol açabilecek niteliktedir. Bu nedenle de iptali istenen kural, yukarıda (1) numaralı başlık altında belirtilen nedenlerle Anayasanın 6 ncı, 7 nci ve 8 inci maddelerine aykırıdır.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16.07.2008 tarih ve 5787 sayılı Kamu Finansmanı ve Borç Yönetiminin Düzenlenmesi Hakkında Kanunda Değişiklik Yapılmasına Dair Kanunun 16 ncı maddesiyle 4749 sayılı Kanunun geçici 12 nci maddesine eklenen fıkranın ikinci cümlesi, Anayasanın 2 nci, 6 ncı, 7 nci ve 8 inci maddelerine aykırı olup, iptal edilmesi gerekmektedir.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3) 16.07.2008 Tarih ve 5787 Sayılı Kamu Finansmanı ve Borç Yönetiminin Düzenlenmesi Hakkında Kanunda Değişiklik Yapılmasına Dair Kanunun 18 inci Maddesiyle 4749 Sayılı Kanuna Eklenen Geçici Madde 16'nın Anayasaya Aykırılığı</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İptali istenen bu kural ile TCDD İşletmesi Genel Müdürlüğünün Hazine garantili kredilerinden Müsteşarlıkça yapılan üstlenimlerden ve ikrazen kullanılan kredilerden doğan anapara, faiz, masraf ve gecikme zammından oluşan Hazine alacaklarının, bütçenin gelir ve gider hesapları ile ilişkilendirilmeksizin TCDD'nın Ulaştırma Bakanlığından olan alacaklarından mahsubu suretiyle terkini ve artan kısmının da kuruluşun ödenmemiş sermayesine mahsubu konusunda Maliye Bakanı yetkilendirilmiştir.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Bütçe giderlerinin daha düşük görünmesine yol açarak mali saydamlık ilkesine aykırı uygulamalara sebebiyet vereceğinden ve ayrıca silinen tutarlar bütçe dışına çıkarıldığından kesin hesap sürecinin de dışında kalacağından iptali istenen bu kural da, kamu yararına dayanmamakta ve dolayısıyla Anayasanın 2 nci maddesine ters düşmektedir.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Yine bu kural ile Hazine alacaklarının silinmesi konusunda Maliye Bakanına tanınan yetki de, sınırları belirsiz ve keyfi uygulamalara yol açabilecek niteliktedir. Bu nedenle de iptali istenen kural, yukarıda (1) numaralı başlık altında belirtilen nedenlerle Anayasanın 6 ncı, 7 nci ve 8 inci maddelerine aykırıdır.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Açıklanan nedenlerle, 16.07.2008 tarih ve 5787 sayılı Kamu Finansmanı ve Borç Yönetiminin Düzenlenmesi Hakkında Kanunda Değişiklik Yapılmasına Dair Kanunun 18 inci maddesiyle 4749 sayılı Kanuna eklenen geçici madde 16, Anayasanın 2 nci, 6 ncı, 7 nci ve 8 inci maddelerine aykırı olup, iptal edilmesi gerekmektedir.</w:t>
      </w:r>
    </w:p>
    <w:p w:rsidR="002339DE" w:rsidRP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4) 16.07.2008 Tarih ve 5787 Sayılı Kamu Finansmanı ve Borç Yönetiminin Düzenlenmesi Hakkında Kanunda Değişiklik Yapılmasına Dair Kanunun 18 inci Maddesiyle 4749 Sayılı Kanuna Eklenen Geçici Madde 17'nin Birinci Fıkrasının İlk Cümlesinin Anayasaya Aykırılığı</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lastRenderedPageBreak/>
        <w:t>İptali istenen bu kuralla da, TMSF'na 31.12.2007 tarihine kadar verilen özel tertip Devlet İç Borçlanma Senetleri nedeniyle doğmuş ve/veya doğacak olan Hazine alacaklarının bütçenin gelir ve gider hesapları ile ilişkilendirilmeksizin terkini konusunda Maliye Bakanına yetki verilmiştir.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Söz konusu kural da, yukarıda (1), (2) ve (3) numaralı başlıklar altında belirtilen nedenlerle Anayasanın 2 nci, 6 ncı, 7 nci ve 8 inci maddelerine aykırıdır.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Bu nedenle, 16.07.2008 tarih ve 5787 sayılı Kamu Finansmanı ve Borç Yönetiminin Düzenlenmesi Hakkında Kanunda Değişiklik Yapılmasına Dair Kanunun 18 inci maddesiyle 4749 sayılı Kanuna eklenen geçici madde 17'nin birinci fıkrasının ilk cümlesi, Anayasanın 2 nci, 6 ncı, 7 nci ve 8 inci maddelerine aykırı olup, iptali gerekmektedir.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IV. YÜRÜRLÜĞÜ DURDURMA İSTEMİNİN GEREKÇESİ</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İptali istenen kurallar, Bütçe giderlerinin daha düşük görünmesine yol açarak mali saydamlık ilkesine aykırı uygulamalara sebebiyet vereceğinden ve bu kural ile Maliye Bakanı'na verilen yetki de asli düzenleme yetkisinin devri niteliğini taşıdığından uygulanmaları halinde sonradan giderilmesi olanaksız durum ve zararlara yol açabilecektir.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Arz ve izah olunan nedenlerle, söz konusu hükümler hakkında yürürlüklerin durdurulması da istenerek iptal davası açılmıştır.</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V. SONUÇ VE İSTEM</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Yukarıda açıklanan gerekçelerle, 16.07.2008 tarih ve 5787 sayılı Kamu Finansmanı ve Borç Yönetiminin Düzenlenmesi Hakkında Kanunda Değişiklik Yapılmasına Dair Kanunun;</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1) 5 inci maddesiyle 4749 sayılı Kanunun 8 inci maddesinin üçüncü Fıkrasının sonuna eklenen cümlenin, Anayasanın 6 ncı, 7 nci ve 8 inci maddelerine aykırı olduğundan,</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2) 16 ncı maddesiyle 4749 sayılı Kanunun geçici 12 nci maddesine eklenen fıkranın ikinci cümlesinin, Anayasanın 2 nci, 6 ncı, 7 nci ve 8 inci maddelerine aykırı olduğundan,</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3) 18 inci maddesiyle 4749 sayılı Kanuna eklenen geçici madde 16'nın, Anayasanın 2 nci, 6 ncı, 7 nci ve 8 inci maddelerine aykırı olduğundan,</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t>4) 18 inci maddesiyle 4749 sayılı Kanuna eklenen geçici madde 17'nin birinci fıkrasının ilk cümlesinin, Anayasanın 2 nci, 6 ncı, 7 nci ve 8 inci maddelerine aykırı olduğundan,</w:t>
      </w:r>
    </w:p>
    <w:p w:rsidR="002339DE" w:rsidRDefault="002339DE" w:rsidP="002339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39DE">
        <w:rPr>
          <w:rFonts w:ascii="Times New Roman" w:eastAsia="Times New Roman" w:hAnsi="Times New Roman" w:cs="Times New Roman"/>
          <w:color w:val="000000"/>
          <w:sz w:val="24"/>
          <w:szCs w:val="26"/>
          <w:lang w:eastAsia="tr-TR"/>
        </w:rPr>
        <w:lastRenderedPageBreak/>
        <w:t>iptallerine ve uygulanmaları halinde sonradan giderilmesi güç ya da olanaksız zarar ve durumlar doğacağı için, iptal davası sonuçlanıncaya kadar yürürlüğünün durdurulmasına karar verilmesine ilişkin istemimizi saygı ile arz ederim.'"</w:t>
      </w:r>
    </w:p>
    <w:p w:rsidR="00CE1FB9" w:rsidRPr="002339DE" w:rsidRDefault="00CE1FB9" w:rsidP="002339DE">
      <w:pPr>
        <w:spacing w:before="100" w:beforeAutospacing="1" w:after="100" w:afterAutospacing="1" w:line="240" w:lineRule="auto"/>
        <w:ind w:firstLine="709"/>
        <w:jc w:val="both"/>
        <w:rPr>
          <w:rFonts w:ascii="Times New Roman" w:hAnsi="Times New Roman" w:cs="Times New Roman"/>
          <w:sz w:val="24"/>
        </w:rPr>
      </w:pPr>
    </w:p>
    <w:sectPr w:rsidR="00CE1FB9" w:rsidRPr="002339D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28" w:rsidRDefault="00026228" w:rsidP="002339DE">
      <w:pPr>
        <w:spacing w:after="0" w:line="240" w:lineRule="auto"/>
      </w:pPr>
      <w:r>
        <w:separator/>
      </w:r>
    </w:p>
  </w:endnote>
  <w:endnote w:type="continuationSeparator" w:id="0">
    <w:p w:rsidR="00026228" w:rsidRDefault="00026228" w:rsidP="0023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DE" w:rsidRDefault="002339DE" w:rsidP="00C12A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39DE" w:rsidRDefault="002339DE" w:rsidP="002339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DE" w:rsidRPr="002339DE" w:rsidRDefault="002339DE" w:rsidP="00C12A12">
    <w:pPr>
      <w:pStyle w:val="Altbilgi"/>
      <w:framePr w:wrap="around" w:vAnchor="text" w:hAnchor="margin" w:xAlign="right" w:y="1"/>
      <w:rPr>
        <w:rStyle w:val="SayfaNumaras"/>
        <w:rFonts w:ascii="Times New Roman" w:hAnsi="Times New Roman" w:cs="Times New Roman"/>
      </w:rPr>
    </w:pPr>
    <w:r w:rsidRPr="002339DE">
      <w:rPr>
        <w:rStyle w:val="SayfaNumaras"/>
        <w:rFonts w:ascii="Times New Roman" w:hAnsi="Times New Roman" w:cs="Times New Roman"/>
      </w:rPr>
      <w:fldChar w:fldCharType="begin"/>
    </w:r>
    <w:r w:rsidRPr="002339DE">
      <w:rPr>
        <w:rStyle w:val="SayfaNumaras"/>
        <w:rFonts w:ascii="Times New Roman" w:hAnsi="Times New Roman" w:cs="Times New Roman"/>
      </w:rPr>
      <w:instrText xml:space="preserve">PAGE  </w:instrText>
    </w:r>
    <w:r w:rsidRPr="002339D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39DE">
      <w:rPr>
        <w:rStyle w:val="SayfaNumaras"/>
        <w:rFonts w:ascii="Times New Roman" w:hAnsi="Times New Roman" w:cs="Times New Roman"/>
      </w:rPr>
      <w:fldChar w:fldCharType="end"/>
    </w:r>
  </w:p>
  <w:p w:rsidR="002339DE" w:rsidRPr="002339DE" w:rsidRDefault="002339DE" w:rsidP="002339D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28" w:rsidRDefault="00026228" w:rsidP="002339DE">
      <w:pPr>
        <w:spacing w:after="0" w:line="240" w:lineRule="auto"/>
      </w:pPr>
      <w:r>
        <w:separator/>
      </w:r>
    </w:p>
  </w:footnote>
  <w:footnote w:type="continuationSeparator" w:id="0">
    <w:p w:rsidR="00026228" w:rsidRDefault="00026228" w:rsidP="00233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DE" w:rsidRPr="00DF6DA4" w:rsidRDefault="002339DE" w:rsidP="002339D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6DA4">
      <w:rPr>
        <w:rFonts w:ascii="Times New Roman" w:eastAsia="Times New Roman" w:hAnsi="Times New Roman" w:cs="Times New Roman"/>
        <w:b/>
        <w:color w:val="000000"/>
        <w:sz w:val="24"/>
        <w:szCs w:val="24"/>
        <w:lang w:eastAsia="tr-TR"/>
      </w:rPr>
      <w:t xml:space="preserve">Esas Sayısı </w:t>
    </w:r>
    <w:r>
      <w:rPr>
        <w:rFonts w:ascii="Times New Roman" w:eastAsia="Times New Roman" w:hAnsi="Times New Roman" w:cs="Times New Roman"/>
        <w:b/>
        <w:color w:val="000000"/>
        <w:sz w:val="24"/>
        <w:szCs w:val="24"/>
        <w:lang w:eastAsia="tr-TR"/>
      </w:rPr>
      <w:t xml:space="preserve">: </w:t>
    </w:r>
    <w:r w:rsidRPr="00DF6DA4">
      <w:rPr>
        <w:rFonts w:ascii="Times New Roman" w:eastAsia="Times New Roman" w:hAnsi="Times New Roman" w:cs="Times New Roman"/>
        <w:b/>
        <w:color w:val="000000"/>
        <w:sz w:val="24"/>
        <w:szCs w:val="24"/>
        <w:lang w:eastAsia="tr-TR"/>
      </w:rPr>
      <w:t>2008/84</w:t>
    </w:r>
  </w:p>
  <w:p w:rsidR="002339DE" w:rsidRPr="002339DE" w:rsidRDefault="002339DE" w:rsidP="002339DE">
    <w:pPr>
      <w:pStyle w:val="stbilgi"/>
    </w:pPr>
    <w:r w:rsidRPr="00DF6DA4">
      <w:rPr>
        <w:rFonts w:ascii="Times New Roman" w:eastAsia="Times New Roman" w:hAnsi="Times New Roman" w:cs="Times New Roman"/>
        <w:b/>
        <w:color w:val="000000"/>
        <w:sz w:val="24"/>
        <w:szCs w:val="24"/>
        <w:lang w:eastAsia="tr-TR"/>
      </w:rPr>
      <w:t>Karar Sayısı : 2010/121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DE"/>
    <w:rsid w:val="00026228"/>
    <w:rsid w:val="002339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739AE-F453-49C6-824D-F0275FA5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3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39DE"/>
  </w:style>
  <w:style w:type="paragraph" w:styleId="Altbilgi">
    <w:name w:val="footer"/>
    <w:basedOn w:val="Normal"/>
    <w:link w:val="AltbilgiChar"/>
    <w:uiPriority w:val="99"/>
    <w:unhideWhenUsed/>
    <w:rsid w:val="00233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39DE"/>
  </w:style>
  <w:style w:type="character" w:styleId="SayfaNumaras">
    <w:name w:val="page number"/>
    <w:basedOn w:val="VarsaylanParagrafYazTipi"/>
    <w:uiPriority w:val="99"/>
    <w:semiHidden/>
    <w:unhideWhenUsed/>
    <w:rsid w:val="002339DE"/>
  </w:style>
  <w:style w:type="character" w:styleId="Kpr">
    <w:name w:val="Hyperlink"/>
    <w:basedOn w:val="VarsaylanParagrafYazTipi"/>
    <w:uiPriority w:val="99"/>
    <w:semiHidden/>
    <w:unhideWhenUsed/>
    <w:rsid w:val="00233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2019-01-31T10:10:00Z</dcterms:created>
  <dcterms:modified xsi:type="dcterms:W3CDTF">2019-01-31T10:10:00Z</dcterms:modified>
</cp:coreProperties>
</file>