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C5" w:rsidRP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525C5">
        <w:rPr>
          <w:rFonts w:ascii="Times New Roman" w:eastAsia="Times New Roman" w:hAnsi="Times New Roman" w:cs="Times New Roman"/>
          <w:b/>
          <w:bCs/>
          <w:color w:val="000000"/>
          <w:sz w:val="24"/>
          <w:szCs w:val="24"/>
          <w:lang w:eastAsia="tr-TR"/>
        </w:rPr>
        <w:t>"...</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525C5">
        <w:rPr>
          <w:rFonts w:ascii="Times New Roman" w:eastAsia="Times New Roman" w:hAnsi="Times New Roman" w:cs="Times New Roman"/>
          <w:b/>
          <w:bCs/>
          <w:color w:val="000000"/>
          <w:sz w:val="24"/>
          <w:szCs w:val="24"/>
          <w:lang w:eastAsia="tr-TR"/>
        </w:rPr>
        <w:t>II- İTİRAZIN GEREKÇESİ</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5C5">
        <w:rPr>
          <w:rFonts w:ascii="Times New Roman" w:eastAsia="Times New Roman" w:hAnsi="Times New Roman" w:cs="Times New Roman"/>
          <w:color w:val="000000"/>
          <w:sz w:val="24"/>
          <w:szCs w:val="24"/>
          <w:lang w:eastAsia="tr-TR"/>
        </w:rPr>
        <w:t>Başvuru kararının gerekçe bölümü şöyledir:</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5C5">
        <w:rPr>
          <w:rFonts w:ascii="Times New Roman" w:eastAsia="Times New Roman" w:hAnsi="Times New Roman" w:cs="Times New Roman"/>
          <w:color w:val="000000"/>
          <w:sz w:val="24"/>
          <w:szCs w:val="24"/>
          <w:lang w:eastAsia="tr-TR"/>
        </w:rPr>
        <w:t>'PTT Genel Müdürlüğü bünyesi</w:t>
      </w:r>
      <w:bookmarkStart w:id="0" w:name="_GoBack"/>
      <w:bookmarkEnd w:id="0"/>
      <w:r w:rsidRPr="006525C5">
        <w:rPr>
          <w:rFonts w:ascii="Times New Roman" w:eastAsia="Times New Roman" w:hAnsi="Times New Roman" w:cs="Times New Roman"/>
          <w:color w:val="000000"/>
          <w:sz w:val="24"/>
          <w:szCs w:val="24"/>
          <w:lang w:eastAsia="tr-TR"/>
        </w:rPr>
        <w:t>nde, 399 sayılı Kanun Hükmünde Kararname kapsamında sözleşmeli personel statüsünde istihdam edilmekte iken 17.03.2005 tarihinde emekli olan davacının emekli olmadan önce 6 gün kesintisiz işe gelmediğinin belirlendiğinden bahisle 399 sayılı Kanun Hükmünde Kararnamenin 45.maddesinin (a) bendi uyarınca 07.02.2005 tarihi itibariyle sözleşmesi feshi yoluna gidildiği, buna karşın davacı açısından sabit görünen 'İzinsiz veya kabul edilebilir bir mazereti olmaksızın kesintisiz 5 gün veya bir sözleşme dönemi içinde kesintili 10 gün göreve gelmemek' fiilinin 657 sayılı Yasadaki karşılığının, 125. maddesinin (D) bendinin (b) alt bendine göre 'kademe ilerlemesinin durdurulması cezası' olduğu, buna göre davalı idare bünyesinde davacı ile aynı işi yapmasına karşın 657 sayılı Yasa kapsamında istihdam edilen bir personelin aynı fiili işlemesi durumunda muhatap olacağı cezanın 'Kademe ilerlemesinin durdurulması cezası' olacağı, bunun ise Anayasa'nın 10. maddesinde yer alan 'Herkes, dil, ırk, renk, cinsiyet, siyasi düşünce, felsefi inanç, din, mezhep ve benzeri sebeplerle ayırım gözetilmeksizin kanun önünde</w:t>
      </w:r>
      <w:bookmarkStart w:id="1" w:name="bookmark3"/>
      <w:r w:rsidRPr="006525C5">
        <w:rPr>
          <w:rFonts w:ascii="Times New Roman" w:eastAsia="Times New Roman" w:hAnsi="Times New Roman" w:cs="Times New Roman"/>
          <w:color w:val="000000"/>
          <w:sz w:val="24"/>
          <w:szCs w:val="24"/>
          <w:lang w:eastAsia="tr-TR"/>
        </w:rPr>
        <w:t>eşittir' Devlet organları ve idare makamları bütün işlemlerinde</w:t>
      </w:r>
      <w:bookmarkEnd w:id="1"/>
      <w:r w:rsidRPr="006525C5">
        <w:rPr>
          <w:rFonts w:ascii="Times New Roman" w:eastAsia="Times New Roman" w:hAnsi="Times New Roman" w:cs="Times New Roman"/>
          <w:color w:val="000000"/>
          <w:sz w:val="24"/>
          <w:szCs w:val="24"/>
          <w:lang w:eastAsia="tr-TR"/>
        </w:rPr>
        <w:t>kanun önünde eşitlik ilkesine uygun olarak hareket etmek zorundadırlar.' hükmüne 60. maddesinde yer alan 'Herkes, sosyal güvenlik hakkına sahiptir. Devlet bu güvenliği sağlayacak gerekli tedbirleri alır ve teşkilatı kurar' şeklindeki hükümlere aykırı olacağı düşünülmektedir.</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5C5">
        <w:rPr>
          <w:rFonts w:ascii="Times New Roman" w:eastAsia="Times New Roman" w:hAnsi="Times New Roman" w:cs="Times New Roman"/>
          <w:color w:val="000000"/>
          <w:sz w:val="24"/>
          <w:szCs w:val="24"/>
          <w:lang w:eastAsia="tr-TR"/>
        </w:rPr>
        <w:t xml:space="preserve">Her ne kadar davacının 399 sayılı Kanun Hükmünde Kararname Kapsamında sözleşmeli personel statüsünde istihdam edilmesi nedeniyle 657 sayılı Yasa kapsamında istihdam edilen diğer kamu görevlileriyle aynı konum ve statüde olmadığı, farklı statüde olan kamu görevlilerine farklı hükümler uygulanmasın doğal olduğu, dolayısıyla ortada eşitlik ilkesine aykırı bir durum bulunmadığı düşünülebilir ise de aynı kurumda görevli ve aynı işi yapan iki kamu görevlisinden 657 sayılı yasa kapsamında istihdam edilenin 6 gün kesintisiz ve mazeretsiz işe gelmemiş olması ile 399 sayılı Kanun Hükmünde Kararname kapsamında sözleşmeli personel statüsünde istihdam edilenin 6 gün kesintisiz ve mazeretsiz işe gelmemiş olmasının kurumun disiplin ve düzenini bozma açısından farklı etkiler doğuracağının kabulüne olanak bulunmamaktadır. Elbette istihdam şekillerinin farklı olmasından dolayı özlük hakları vb. ekonomik konularda farklı hükümlere tabi tutulacaklardır. Ancak disiplin hükümleri bakımından farklı hükümlere tabi tutulmalarının iptali istenilen hüküm </w:t>
      </w:r>
      <w:r w:rsidRPr="006525C5">
        <w:rPr>
          <w:rFonts w:ascii="Times New Roman" w:eastAsia="Times New Roman" w:hAnsi="Times New Roman" w:cs="Times New Roman"/>
          <w:color w:val="000000"/>
          <w:sz w:val="24"/>
          <w:szCs w:val="24"/>
          <w:lang w:eastAsia="tr-TR"/>
        </w:rPr>
        <w:softHyphen/>
        <w:t>dışında bir dayanağı bulunmamaktadır. Bu uygulamanın kabulü halinde Anayasanın 10. maddesinde yer alan; 'Devlet organlarının ve idare makamlarının bütün işlemlerinde kanun önünde eşitlik ilkesine uygun olarak hareket etmek zorunda oldukları' yönündeki anayasal hükme aykırı hareket edilmiş olacaktır ki bunun da demokratik, laik ve sosyal bir hukuk Devleti olan Türkiye Cumhuriyeti'nde kabulü mümkün değildir.</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5C5">
        <w:rPr>
          <w:rFonts w:ascii="Times New Roman" w:eastAsia="Times New Roman" w:hAnsi="Times New Roman" w:cs="Times New Roman"/>
          <w:color w:val="000000"/>
          <w:sz w:val="24"/>
          <w:szCs w:val="24"/>
          <w:lang w:eastAsia="tr-TR"/>
        </w:rPr>
        <w:t xml:space="preserve">Uyuşmazlık konusu olayda olduğu gibi, bu iki grup kamu görevlisine farklı disiplin hükümlerinin uygulanması durumunda bunun 399 sayılı Kanun Hükmünde Kararname kapsamında olan açısından tek sonucunun 'disiplin cezası ile cezalandırılmış olması' olmadığı, sözleşmenin feshi cezasının sonucu olarak sosyal güvenlik hakkının bir parçası olan kıdem tazminatı vb. sosyal haklardan da mahrumiyeti sonucunun doğacağı, oysa aynı disiplinsizlik eylemini ika eden 657 sayılı Yasa kapsamındaki personelin muhatap olacağı yaptırımın 'kademe ilerlemesinin durdurulması cezası' olduğu, bu cezanın ise davacınınkinden farklı </w:t>
      </w:r>
      <w:r w:rsidRPr="006525C5">
        <w:rPr>
          <w:rFonts w:ascii="Times New Roman" w:eastAsia="Times New Roman" w:hAnsi="Times New Roman" w:cs="Times New Roman"/>
          <w:color w:val="000000"/>
          <w:sz w:val="24"/>
          <w:szCs w:val="24"/>
          <w:lang w:eastAsia="tr-TR"/>
        </w:rPr>
        <w:lastRenderedPageBreak/>
        <w:t>olarak sosyal güvenlik hakkına bir etkisi bulunmadığı gibi, kurumla ilişiğinin kesilmesini dahi gerektirmeyen bir ceza olduğu açıktır.</w:t>
      </w:r>
    </w:p>
    <w:p w:rsidR="006525C5" w:rsidRDefault="006525C5" w:rsidP="006525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5C5">
        <w:rPr>
          <w:rFonts w:ascii="Times New Roman" w:eastAsia="Times New Roman" w:hAnsi="Times New Roman" w:cs="Times New Roman"/>
          <w:color w:val="000000"/>
          <w:sz w:val="24"/>
          <w:szCs w:val="24"/>
          <w:lang w:eastAsia="tr-TR"/>
        </w:rPr>
        <w:t>Bütün bunlar bir arada değerlendirildiğinde; 399 sayılı Kanun Hükmünde Kararnamenin 45.maddesinin (a) bendinde yer alan ve sözleşmenin feshi cezasını gerektiren haller arasında sayılan 'İzinsiz veya kabul edilebilir bir mazereti olmaksızın kesintisiz 5 gün veya bir sözleşme dönemi içinde kesintili 10 gün göreve gelmemek' şeklindeki ibarenin, Anayasa'nın 10 maddesinde yer alan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hükmüne ve 60 maddesine yer alan 'Herkes, sosyal güvenlik hakkına sahiptir. Devlet, bu güvenliği sağlayacak gerekli tedbirleri alır ve teşkilatı kurar', şeklindeki hükümlerine aykırı olduğundan iptali için Anayasanın 152.maddesi gereğince itirazen ANAYASA MAHKEMESİNE BAŞVURULMASINA, tarafların 'anayasaya aykırılık sorunuyla' ilgili olarak iddia ve savunmaları da alındığından dosyadaki belgelerin onaylanmış örneklerinin Anayasa Mahkemesi Başkanlığına gönderilmesine, Anayasa Mahkemesinin bu konuda vereceği karara kadar davanın bekletilmesine, 18.01.2008 tarihinde oybirliğiyle karar verildi.'"</w:t>
      </w:r>
    </w:p>
    <w:p w:rsidR="00CE1FB9" w:rsidRPr="006525C5" w:rsidRDefault="00CE1FB9" w:rsidP="006525C5">
      <w:pPr>
        <w:spacing w:before="100" w:beforeAutospacing="1" w:after="100" w:afterAutospacing="1" w:line="240" w:lineRule="auto"/>
        <w:ind w:firstLine="709"/>
        <w:jc w:val="both"/>
        <w:rPr>
          <w:rFonts w:ascii="Times New Roman" w:hAnsi="Times New Roman" w:cs="Times New Roman"/>
          <w:sz w:val="24"/>
        </w:rPr>
      </w:pPr>
    </w:p>
    <w:sectPr w:rsidR="00CE1FB9" w:rsidRPr="006525C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7C" w:rsidRDefault="00A73B7C" w:rsidP="006525C5">
      <w:pPr>
        <w:spacing w:after="0" w:line="240" w:lineRule="auto"/>
      </w:pPr>
      <w:r>
        <w:separator/>
      </w:r>
    </w:p>
  </w:endnote>
  <w:endnote w:type="continuationSeparator" w:id="0">
    <w:p w:rsidR="00A73B7C" w:rsidRDefault="00A73B7C" w:rsidP="0065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C5" w:rsidRDefault="006525C5" w:rsidP="003753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25C5" w:rsidRDefault="006525C5" w:rsidP="006525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C5" w:rsidRPr="006525C5" w:rsidRDefault="006525C5" w:rsidP="00375342">
    <w:pPr>
      <w:pStyle w:val="Altbilgi"/>
      <w:framePr w:wrap="around" w:vAnchor="text" w:hAnchor="margin" w:xAlign="right" w:y="1"/>
      <w:rPr>
        <w:rStyle w:val="SayfaNumaras"/>
        <w:rFonts w:ascii="Times New Roman" w:hAnsi="Times New Roman" w:cs="Times New Roman"/>
      </w:rPr>
    </w:pPr>
    <w:r w:rsidRPr="006525C5">
      <w:rPr>
        <w:rStyle w:val="SayfaNumaras"/>
        <w:rFonts w:ascii="Times New Roman" w:hAnsi="Times New Roman" w:cs="Times New Roman"/>
      </w:rPr>
      <w:fldChar w:fldCharType="begin"/>
    </w:r>
    <w:r w:rsidRPr="006525C5">
      <w:rPr>
        <w:rStyle w:val="SayfaNumaras"/>
        <w:rFonts w:ascii="Times New Roman" w:hAnsi="Times New Roman" w:cs="Times New Roman"/>
      </w:rPr>
      <w:instrText xml:space="preserve">PAGE  </w:instrText>
    </w:r>
    <w:r w:rsidRPr="006525C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25C5">
      <w:rPr>
        <w:rStyle w:val="SayfaNumaras"/>
        <w:rFonts w:ascii="Times New Roman" w:hAnsi="Times New Roman" w:cs="Times New Roman"/>
      </w:rPr>
      <w:fldChar w:fldCharType="end"/>
    </w:r>
  </w:p>
  <w:p w:rsidR="006525C5" w:rsidRPr="006525C5" w:rsidRDefault="006525C5" w:rsidP="006525C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7C" w:rsidRDefault="00A73B7C" w:rsidP="006525C5">
      <w:pPr>
        <w:spacing w:after="0" w:line="240" w:lineRule="auto"/>
      </w:pPr>
      <w:r>
        <w:separator/>
      </w:r>
    </w:p>
  </w:footnote>
  <w:footnote w:type="continuationSeparator" w:id="0">
    <w:p w:rsidR="00A73B7C" w:rsidRDefault="00A73B7C" w:rsidP="00652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C5" w:rsidRPr="00B56E0E" w:rsidRDefault="006525C5" w:rsidP="006525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Esas Sayısı : 2008/24</w:t>
    </w:r>
  </w:p>
  <w:p w:rsidR="006525C5" w:rsidRPr="00B56E0E" w:rsidRDefault="006525C5" w:rsidP="006525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Karar Sayısı : 2010/115</w:t>
    </w:r>
  </w:p>
  <w:p w:rsidR="006525C5" w:rsidRPr="006525C5" w:rsidRDefault="006525C5" w:rsidP="006525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C5"/>
    <w:rsid w:val="006525C5"/>
    <w:rsid w:val="00A73B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ADADC-61B6-4C46-B29D-0D197143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525C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25C5"/>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99"/>
    <w:semiHidden/>
    <w:unhideWhenUsed/>
    <w:rsid w:val="006525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525C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2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5C5"/>
  </w:style>
  <w:style w:type="paragraph" w:styleId="Altbilgi">
    <w:name w:val="footer"/>
    <w:basedOn w:val="Normal"/>
    <w:link w:val="AltbilgiChar"/>
    <w:uiPriority w:val="99"/>
    <w:unhideWhenUsed/>
    <w:rsid w:val="00652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5C5"/>
  </w:style>
  <w:style w:type="character" w:styleId="SayfaNumaras">
    <w:name w:val="page number"/>
    <w:basedOn w:val="VarsaylanParagrafYazTipi"/>
    <w:uiPriority w:val="99"/>
    <w:semiHidden/>
    <w:unhideWhenUsed/>
    <w:rsid w:val="0065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2019-01-31T08:11:00Z</dcterms:created>
  <dcterms:modified xsi:type="dcterms:W3CDTF">2019-01-31T08:12:00Z</dcterms:modified>
</cp:coreProperties>
</file>