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7E5" w:rsidRP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FF67E5">
        <w:rPr>
          <w:rFonts w:ascii="Times New Roman" w:eastAsia="Times New Roman" w:hAnsi="Times New Roman" w:cs="Times New Roman"/>
          <w:b/>
          <w:bCs/>
          <w:color w:val="000000"/>
          <w:sz w:val="24"/>
          <w:szCs w:val="26"/>
          <w:lang w:eastAsia="tr-TR"/>
        </w:rPr>
        <w:t>"...</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b/>
          <w:bCs/>
          <w:color w:val="000000"/>
          <w:sz w:val="24"/>
          <w:szCs w:val="26"/>
          <w:lang w:eastAsia="tr-TR"/>
        </w:rPr>
        <w:t>II- İTİRAZLARIN GEREKÇELERİ</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b/>
          <w:bCs/>
          <w:color w:val="000000"/>
          <w:sz w:val="24"/>
          <w:szCs w:val="26"/>
          <w:lang w:eastAsia="tr-TR"/>
        </w:rPr>
        <w:t xml:space="preserve"> A- 2007/8 esas sayılı itirazın gerekçe bölümü şöyledir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z w:val="24"/>
          <w:szCs w:val="26"/>
          <w:lang w:eastAsia="tr-TR"/>
        </w:rPr>
        <w:t>'Türk Medeni Kanunun 289. maddesinde 'Koca, davayı, doğumu ve baba olmadığını veya ananın gebe kaldığı sırada başka bir erkek ile cinsel ilişkide</w:t>
      </w:r>
      <w:r w:rsidRPr="00FF67E5">
        <w:rPr>
          <w:rFonts w:ascii="Times New Roman" w:eastAsia="Times New Roman" w:hAnsi="Times New Roman" w:cs="Times New Roman"/>
          <w:color w:val="000000"/>
          <w:sz w:val="24"/>
          <w:szCs w:val="26"/>
          <w:lang w:eastAsia="tr-TR"/>
        </w:rPr>
        <w:br/>
        <w:t>bulunduğunu öğrendiği tarihten başlayarak bir yıl, her halde doğumdan başlayarak beş yıl içinde açmak zorundadır. Çocuk, ergin olduğu tarihten başlayarak en geç bir yıl içinde dava açmak zorundadır. Gecikme haklı bir sebebe dayanıyorsa, bir yıllık süre bu sebebin ortadan kalktığı tarihte işlemeye başlar' Hükmü bulunmaktadır. Söz konusu madde hükmünde iki tür süreden bahsedilmektedir ve madde başlığından anlaşılacağı üzere bu süreler hak düşürücü sürelerdir. Birinci süre, kocanın, doğumu ve baba olmadığını veya ananın gebe kaldığı sırada başka bir erkek ile cinsel ilişkide bulunduğunu öğrendiği tarihten başlayan bir yıllık süre, ikinci süre ise her halükarda (hiçbir mazerete dayanılarak uzayamayacak olan) doğumdan itibaren işleyecek 5 yıllık süredir. Kanun koyucu birinci süreyi koyarken, çocuğun nesebinin uzun süreler tartışma konusu olmasını engellemek, babanın bir yıl geçmesine rağmen kendisinden olmadığını bildiği çocuğun nesebine ses çıkartmayıp beklemesini eş aleyhine değerlendirme altına almış, sonradan başka mülahazalarla çocuğun kendinden olmadığını iddia etmesini muteber görmemiştir. Ancak maddede öngörülen ikinci süre, yani 5 yıllık süre ile, eşin ister öğrensin ister öğrenmesin dava hakkını doğumdan itibaren başlayacak olan 5 yıllık süre ile sınırlamıştır. Bu durumda; kötü niyetli olan anne çocuğun doğumunu 5 yıldan fazla bir süre eşinden gizlemişse, eşin dava hakkı düştükten sonra nüfusa tescil ettirerek, eş ile çocuk arasında aslı olmayan bir soy bağını kurabilecektir. Eş 5 yıllık süre geçtiği içinde soy bağının reddi davası açamayacaktır. Zira TMK.nun 289/son maddesinde 1 yıllık sürenin dava açmamakta haklı bir nedene dayanması halinde, sebebin kalkmasından itibaren işleyecek tarzda uzaması mümkünken, 5 yıllık hak düşürücü sürenin uzaması mümkün değildir. Burada öngörülen 5 yıllık sürenin doğumdan itibaren işlemesi hak arama hürriyetini engellemektedir. Zira bu 5 yıllık süre doğumdan itibaren değil de, her halükarda nüfusa tescilden itibaren işlemeye başlasa idi, herhangi bir sakıncalı durumun meydana geleceğinden bahsedilemeyecekti.</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z w:val="24"/>
          <w:szCs w:val="26"/>
          <w:lang w:eastAsia="tr-TR"/>
        </w:rPr>
        <w:t>743 Sayılı Eski Türk Kanunu Medenisi'nin 242. maddesinde 'Koca, doğduğuna muttali olduğu günden itibaren bir ay içinde çocuğu reddedebilir. Red davası, çocuk ile anası aleyhine ikame olunur' hükmü bulunmakta, maddede geçen 1 aylık sürenin aynı Yasanın 246/1 maddesi gereğince uzayabileceği düzenlenmiştir. Yani 743 Sayılı Medeni Kanunda 1 aylık sürenin haricinde ayrıca dava hakkını tamamen düşüren herhangi bir süre öngörülmemiştir. Eşin, 1 aylık süreyi yanıltılmak suretiyle geçirmesi halinde 1 aylık süre şartı aranmaksızın, yanıltılmak suretiyle dava açma suresini geçirdiğini iddia ederek dava açabilecektir.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z w:val="24"/>
          <w:szCs w:val="26"/>
          <w:lang w:eastAsia="tr-TR"/>
        </w:rPr>
        <w:t xml:space="preserve">Anayasa'nın 41. maddesinde 'Aile Türk toplumunun temelidir. Devlet, ailenin huzur ve refahı ile özellikle ananın ve çocukların korunması ve aile planlamasının öğretimi ile uygulamasını sağlamak için gerekli tedbirleri alır, teşkilatı kurar' hükmü vardır. Anayasamızın 41. maddesi ile Türk toplumunda ailenin önemi belirlenmektedir. Aile insanın tabii olarak içinde yaşama, ihtiyacı duyduğu ilk topluluk türüdür. Bu ihtiyaç bugün de sürmektedir. Toplumsal olgu ve müesseselerin her biri gibi aile de zaman içinde değişip gelişmiştir. Günümüzün ailesi 'küçük aile' denilen eşler ile evlenmemiş çocuklardan oluşan aile tipidir. Dolayısıyla eş ile kan bağı olmayan çocuğun aileden olduğunun, eşin iradesine rağmen varsayılması Anayasa'nın koruduğu bir sonuç değildir. Eşin TMK.nun 289. maddesinde öngörülen 5 yıllık süre geçtikten sonra bir çocuğunun olduğunu öğrenmesi toplumumuzda </w:t>
      </w:r>
      <w:r w:rsidRPr="00FF67E5">
        <w:rPr>
          <w:rFonts w:ascii="Times New Roman" w:eastAsia="Times New Roman" w:hAnsi="Times New Roman" w:cs="Times New Roman"/>
          <w:color w:val="000000"/>
          <w:sz w:val="24"/>
          <w:szCs w:val="26"/>
          <w:lang w:eastAsia="tr-TR"/>
        </w:rPr>
        <w:lastRenderedPageBreak/>
        <w:t>yaygın olarak görülmektedir. Zira devlet, her doğan çocuğu hemen nüfusa çeşitli nedenlerle geçirememekte, yıllarca nüfusa kaydolmaksızın yaşayan birçok insan, hukuki bir işlem yapacağı zaman veya okula yazılacağı zaman gerçek yaşına uygun olmayacak şekilde nüfusa tescil edilmektedir. Ayrı yaşayan eski erkek eşin, boşanmış olduğu eşin hamile olduğunu veya doğum yaptığını dahi öğrenemediği vakalar olmaktadır. Zira boşanan eşlerin, boşandıktan sonra birbirlerini takip etmeleri beklenemez, aksi halde bu durum özel hayata müdahale halini alacaktır. Boşandığı eşinin hamile kaldığını veya doğum yaptığını öğrenen eşin, TMK.nun 287. ve 288. maddelerinde öngörülen karinelerin sürelerinden hayli zaman sonra doğan çocuğun boşanılan eski eşin nüfusuna yazılacağını eşin tahmin etmesi ve bilmesi de mümkün değildir. Bu durumu ancak, kendi nüfusuna bu doğan çocuğun tescil ettirilmesinden sonra öğrenmesi mümkündür. Anayasa'nın 36. maddesinde 'Herkes, meşru vasıta ve yollardan faydalanmak suretiyle yargı mercileri önünde davacı veya davalı olarak iddia ve savunma hakkına sahiptir' hükmü ile kişilerin dava ve savunma hakları düzenlenmiştir. Gerçekten de Hukuk Devletinin genel ilkesi herkesin mahkemeler önünde meşru sınırlar içerisinde şikayet, iddia ve savunma hakkına sahip olmasını gerektirir. Ayrıca hukukun genel ilkelerinden olan hak arama hürriyeti gereğince kişinin bu hürriyetinin daha doğmadan yasa gereğince engellenmesi kabul görmesi mümkün değildir.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z w:val="24"/>
          <w:szCs w:val="26"/>
          <w:lang w:eastAsia="tr-TR"/>
        </w:rPr>
        <w:t>TMK.nun 289. maddesinde öngörülen doğumdan itibaren başlayacak olan 5 yıllık süre ile, eşin dava hakkı elinden alınmaktadır. Anayasa ile güvence altına alınan aile kavramı zedelenmekte, bu şekilde, eş tarafından istenmediği halde, bir çocuk ile eski koca arasında nesep bağı kurulmasına sebebiyet vermektedir, eşin dava hakkı daha doğmadan TMK.nun 289. maddesi gereğince kaybettirilmiş bulunmaktadır.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z w:val="24"/>
          <w:szCs w:val="26"/>
          <w:lang w:eastAsia="tr-TR"/>
        </w:rPr>
        <w:t>Mahkememizde görülmekte olan dosyada, davacı eski eşin iddiası, davalı eski eşinin evlilik esnasında da başka erkeklerle cinsel ilişkiye girdiği yönündedir. Mahkememizce davacının iddialarının ve davalının savunmalarının irdelenmesine girilememiştir, zira gerçekte Nurten Arslan'ın, İbrahim Arslan'ın kızı olmadığı tartışma götürmez şekilde kanıtlansa bile doğumdan itibaren işlemeye başlayan 5 yıllık hak düşürücü sürenin geçmesi nedeni ile soybağının iptali yönünde bir karar verilemeyecektir.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4"/>
          <w:sz w:val="24"/>
          <w:szCs w:val="26"/>
          <w:lang w:eastAsia="tr-TR"/>
        </w:rPr>
        <w:t>NETİCE</w:t>
      </w:r>
      <w:r w:rsidRPr="00FF67E5">
        <w:rPr>
          <w:rFonts w:ascii="Times New Roman" w:eastAsia="Times New Roman" w:hAnsi="Times New Roman" w:cs="Times New Roman"/>
          <w:color w:val="000000"/>
          <w:sz w:val="24"/>
          <w:szCs w:val="26"/>
          <w:lang w:eastAsia="tr-TR"/>
        </w:rPr>
        <w:t>: Yukarda izah edilen ve mahkemenizce resen nazara alınacak nedenlerle; 4721 Sayılı TMK.nun 289. maddesinde öngörülen 'her halde doğumdan başlayarak 5 yıl' tabirinin, Anayasa'nın 36. ve 41. maddelerine aykırı olduğundan iptaline karar verilmesi arz olunur.'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b/>
          <w:bCs/>
          <w:color w:val="000000"/>
          <w:sz w:val="24"/>
          <w:szCs w:val="26"/>
          <w:lang w:eastAsia="tr-TR"/>
        </w:rPr>
        <w:t xml:space="preserve"> B- 2008/30 esas sayılı itirazın gerekçe bölümü şöyledir: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2"/>
          <w:sz w:val="24"/>
          <w:szCs w:val="26"/>
          <w:lang w:eastAsia="tr-TR"/>
        </w:rPr>
        <w:t>'T.C. Anayasanın 2. maddesinde - Türkiye Cumhuriyeti, toplumun huzuru, milli</w:t>
      </w:r>
      <w:r w:rsidRPr="00FF67E5">
        <w:rPr>
          <w:rFonts w:ascii="Times New Roman" w:eastAsia="Times New Roman" w:hAnsi="Times New Roman" w:cs="Times New Roman"/>
          <w:color w:val="000000"/>
          <w:spacing w:val="-1"/>
          <w:sz w:val="24"/>
          <w:szCs w:val="26"/>
          <w:lang w:eastAsia="tr-TR"/>
        </w:rPr>
        <w:t>dayanışma ve adalet anlayışı içinde, insan haklarına saygılı, Atatürk milliyetçiliğine bağlı,</w:t>
      </w:r>
      <w:r w:rsidRPr="00FF67E5">
        <w:rPr>
          <w:rFonts w:ascii="Times New Roman" w:eastAsia="Times New Roman" w:hAnsi="Times New Roman" w:cs="Times New Roman"/>
          <w:color w:val="000000"/>
          <w:sz w:val="24"/>
          <w:szCs w:val="26"/>
          <w:lang w:eastAsia="tr-TR"/>
        </w:rPr>
        <w:t>başlangıçta belirtilen temel ilkelere dayanan, demokratik, laik ve sosyal bir hukuk Devleti</w:t>
      </w:r>
      <w:r w:rsidRPr="00FF67E5">
        <w:rPr>
          <w:rFonts w:ascii="Times New Roman" w:eastAsia="Times New Roman" w:hAnsi="Times New Roman" w:cs="Times New Roman"/>
          <w:color w:val="000000"/>
          <w:spacing w:val="-1"/>
          <w:sz w:val="24"/>
          <w:szCs w:val="26"/>
          <w:lang w:eastAsia="tr-TR"/>
        </w:rPr>
        <w:t>olduğu vurgulanmıştır,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9"/>
          <w:sz w:val="24"/>
          <w:szCs w:val="26"/>
          <w:lang w:eastAsia="tr-TR"/>
        </w:rPr>
        <w:t>T.C. Anayasasının 5. maddesinde - Devletin temel amaç ve görevleri, Türk</w:t>
      </w:r>
      <w:r w:rsidRPr="00FF67E5">
        <w:rPr>
          <w:rFonts w:ascii="Times New Roman" w:eastAsia="Times New Roman" w:hAnsi="Times New Roman" w:cs="Times New Roman"/>
          <w:color w:val="000000"/>
          <w:spacing w:val="7"/>
          <w:sz w:val="24"/>
          <w:szCs w:val="26"/>
          <w:lang w:eastAsia="tr-TR"/>
        </w:rPr>
        <w:t>milletinin bağımsızlığını ve bütünlüğünü, ülkenin bölünmezliğini, Cumhuriyeti ve</w:t>
      </w:r>
      <w:r w:rsidRPr="00FF67E5">
        <w:rPr>
          <w:rFonts w:ascii="Times New Roman" w:eastAsia="Times New Roman" w:hAnsi="Times New Roman" w:cs="Times New Roman"/>
          <w:color w:val="000000"/>
          <w:spacing w:val="-1"/>
          <w:sz w:val="24"/>
          <w:szCs w:val="26"/>
          <w:lang w:eastAsia="tr-TR"/>
        </w:rPr>
        <w:t>demokrasiyi korumak, kişilerin ve toplumun refah, huzur ve mutluluğunu sağlamak; kişinin temel hak ve hürriyetlerini, sosyal hukuk devleti ve adalet ilkeleriyle bağdaşmayacak surette</w:t>
      </w:r>
      <w:r w:rsidRPr="00FF67E5">
        <w:rPr>
          <w:rFonts w:ascii="Times New Roman" w:eastAsia="Times New Roman" w:hAnsi="Times New Roman" w:cs="Times New Roman"/>
          <w:color w:val="000000"/>
          <w:spacing w:val="3"/>
          <w:sz w:val="24"/>
          <w:szCs w:val="26"/>
          <w:lang w:eastAsia="tr-TR"/>
        </w:rPr>
        <w:t>sınırlayan siyasal, ekonomik ve sosyal engelleri kaldırmaya, insanın maddi ve manevi</w:t>
      </w:r>
      <w:r w:rsidRPr="00FF67E5">
        <w:rPr>
          <w:rFonts w:ascii="Times New Roman" w:eastAsia="Times New Roman" w:hAnsi="Times New Roman" w:cs="Times New Roman"/>
          <w:color w:val="000000"/>
          <w:spacing w:val="-1"/>
          <w:sz w:val="24"/>
          <w:szCs w:val="26"/>
          <w:lang w:eastAsia="tr-TR"/>
        </w:rPr>
        <w:t>varlığının gelişmesi için gerekli şartları hazırlamaya çalışmak olduğu vurgulanmış,</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5"/>
          <w:sz w:val="24"/>
          <w:szCs w:val="26"/>
          <w:lang w:eastAsia="tr-TR"/>
        </w:rPr>
        <w:lastRenderedPageBreak/>
        <w:t>T.C. Anayasanın l0. maddesinde ise - Herkesin, dil, ırk, renk, cinsiyet, siyasi</w:t>
      </w:r>
      <w:r w:rsidRPr="00FF67E5">
        <w:rPr>
          <w:rFonts w:ascii="Times New Roman" w:eastAsia="Times New Roman" w:hAnsi="Times New Roman" w:cs="Times New Roman"/>
          <w:color w:val="000000"/>
          <w:spacing w:val="3"/>
          <w:sz w:val="24"/>
          <w:szCs w:val="26"/>
          <w:lang w:eastAsia="tr-TR"/>
        </w:rPr>
        <w:t>düşünce, felsefi inanç, din, mezhep ve benzeri sebeplerle ayırım gözetilmeksizin kanun</w:t>
      </w:r>
      <w:r w:rsidRPr="00FF67E5">
        <w:rPr>
          <w:rFonts w:ascii="Times New Roman" w:eastAsia="Times New Roman" w:hAnsi="Times New Roman" w:cs="Times New Roman"/>
          <w:color w:val="000000"/>
          <w:spacing w:val="-1"/>
          <w:sz w:val="24"/>
          <w:szCs w:val="26"/>
          <w:lang w:eastAsia="tr-TR"/>
        </w:rPr>
        <w:t>önünde eşit olduğu belirtilerek, kadınlar ve erkeklerin eşit haklara sahip oldukları Devletin,</w:t>
      </w:r>
      <w:r w:rsidRPr="00FF67E5">
        <w:rPr>
          <w:rFonts w:ascii="Times New Roman" w:eastAsia="Times New Roman" w:hAnsi="Times New Roman" w:cs="Times New Roman"/>
          <w:color w:val="000000"/>
          <w:spacing w:val="1"/>
          <w:sz w:val="24"/>
          <w:szCs w:val="26"/>
          <w:lang w:eastAsia="tr-TR"/>
        </w:rPr>
        <w:t>bu eşitliğin yaşama geçmesini sağlamakla yükümlü olduğu, Hiçbir kişiye, aileye, zümreye</w:t>
      </w:r>
      <w:r w:rsidRPr="00FF67E5">
        <w:rPr>
          <w:rFonts w:ascii="Times New Roman" w:eastAsia="Times New Roman" w:hAnsi="Times New Roman" w:cs="Times New Roman"/>
          <w:color w:val="000000"/>
          <w:spacing w:val="5"/>
          <w:sz w:val="24"/>
          <w:szCs w:val="26"/>
          <w:lang w:eastAsia="tr-TR"/>
        </w:rPr>
        <w:t>veya sınıfa imtiyaz tanınamayacağı, Devletin organları ve idare makamlarının bütün</w:t>
      </w:r>
      <w:r w:rsidRPr="00FF67E5">
        <w:rPr>
          <w:rFonts w:ascii="Times New Roman" w:eastAsia="Times New Roman" w:hAnsi="Times New Roman" w:cs="Times New Roman"/>
          <w:color w:val="000000"/>
          <w:spacing w:val="-1"/>
          <w:sz w:val="24"/>
          <w:szCs w:val="26"/>
          <w:lang w:eastAsia="tr-TR"/>
        </w:rPr>
        <w:t>işlemlerinde kanun önünde eşitlik ilkesine uygun olarak hareket etmek zorunda oldukları belirtilmiştir.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z w:val="24"/>
          <w:szCs w:val="26"/>
          <w:lang w:eastAsia="tr-TR"/>
        </w:rPr>
        <w:t>T.C. Anayasanın 13. maddesinde temel hak ve hürriyetlerin ancak Anayasa'nın ilgili</w:t>
      </w:r>
      <w:r w:rsidRPr="00FF67E5">
        <w:rPr>
          <w:rFonts w:ascii="Times New Roman" w:eastAsia="Times New Roman" w:hAnsi="Times New Roman" w:cs="Times New Roman"/>
          <w:color w:val="000000"/>
          <w:spacing w:val="5"/>
          <w:sz w:val="24"/>
          <w:szCs w:val="26"/>
          <w:lang w:eastAsia="tr-TR"/>
        </w:rPr>
        <w:t>maddelerinde belirtilen sebeplere bağlı olarak sınırlanabileceği; bu sınırlamanın da</w:t>
      </w:r>
      <w:r w:rsidRPr="00FF67E5">
        <w:rPr>
          <w:rFonts w:ascii="Times New Roman" w:eastAsia="Times New Roman" w:hAnsi="Times New Roman" w:cs="Times New Roman"/>
          <w:color w:val="000000"/>
          <w:spacing w:val="4"/>
          <w:sz w:val="24"/>
          <w:szCs w:val="26"/>
          <w:lang w:eastAsia="tr-TR"/>
        </w:rPr>
        <w:t>Anayasa'nın sözüne, ruhuna, demokratik toplum düzeni ile ölçülülük ilkesine aykırı</w:t>
      </w:r>
      <w:r w:rsidRPr="00FF67E5">
        <w:rPr>
          <w:rFonts w:ascii="Times New Roman" w:eastAsia="Times New Roman" w:hAnsi="Times New Roman" w:cs="Times New Roman"/>
          <w:color w:val="000000"/>
          <w:spacing w:val="-1"/>
          <w:sz w:val="24"/>
          <w:szCs w:val="26"/>
          <w:lang w:eastAsia="tr-TR"/>
        </w:rPr>
        <w:t>olamayacağı belirtilmiş,</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1"/>
          <w:sz w:val="24"/>
          <w:szCs w:val="26"/>
          <w:lang w:eastAsia="tr-TR"/>
        </w:rPr>
        <w:t>T.C. Anayasanın 36. maddesinde - Herkesin, meşru vasıta ve yollardan faydalanmak</w:t>
      </w:r>
      <w:r w:rsidRPr="00FF67E5">
        <w:rPr>
          <w:rFonts w:ascii="Times New Roman" w:eastAsia="Times New Roman" w:hAnsi="Times New Roman" w:cs="Times New Roman"/>
          <w:color w:val="000000"/>
          <w:spacing w:val="4"/>
          <w:sz w:val="24"/>
          <w:szCs w:val="26"/>
          <w:lang w:eastAsia="tr-TR"/>
        </w:rPr>
        <w:t>suretiyle yargı mercileri önünde davacı veya davalı olarak iddia ve savunma ile adil</w:t>
      </w:r>
      <w:r w:rsidRPr="00FF67E5">
        <w:rPr>
          <w:rFonts w:ascii="Times New Roman" w:eastAsia="Times New Roman" w:hAnsi="Times New Roman" w:cs="Times New Roman"/>
          <w:color w:val="000000"/>
          <w:spacing w:val="-1"/>
          <w:sz w:val="24"/>
          <w:szCs w:val="26"/>
          <w:lang w:eastAsia="tr-TR"/>
        </w:rPr>
        <w:t>yargılanma hakkına sahip oldukları ve hiçbir mahkemenin, görev ve yetkisi içindeki davaya bakmaktan kaçınamayacağı hususu belirlenmiştir.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2"/>
          <w:sz w:val="24"/>
          <w:szCs w:val="26"/>
          <w:lang w:eastAsia="tr-TR"/>
        </w:rPr>
        <w:t>T.C. Anayasanın 40. maddesinde -Anayasa ile tanınmış hak ve hürriyetleri ihlal</w:t>
      </w:r>
      <w:r w:rsidRPr="00FF67E5">
        <w:rPr>
          <w:rFonts w:ascii="Times New Roman" w:eastAsia="Times New Roman" w:hAnsi="Times New Roman" w:cs="Times New Roman"/>
          <w:color w:val="000000"/>
          <w:spacing w:val="-1"/>
          <w:sz w:val="24"/>
          <w:szCs w:val="26"/>
          <w:lang w:eastAsia="tr-TR"/>
        </w:rPr>
        <w:t>edilen herkesin, yetkili makama geciktirilmeden başvurma imkanının sağlanmasını isteme hakkına sahip olduğu belirtilmiş, 20 Mart 1950'de Roma'da imzalanarak Eylül 1952'de</w:t>
      </w:r>
      <w:r w:rsidRPr="00FF67E5">
        <w:rPr>
          <w:rFonts w:ascii="Times New Roman" w:eastAsia="Times New Roman" w:hAnsi="Times New Roman" w:cs="Times New Roman"/>
          <w:color w:val="000000"/>
          <w:spacing w:val="8"/>
          <w:sz w:val="24"/>
          <w:szCs w:val="26"/>
          <w:lang w:eastAsia="tr-TR"/>
        </w:rPr>
        <w:t>yürürlüğe giren ve Türkiye Cumhuriyeti tarafından 18 Mayıs 1954'de onaylanarak</w:t>
      </w:r>
      <w:r w:rsidRPr="00FF67E5">
        <w:rPr>
          <w:rFonts w:ascii="Times New Roman" w:eastAsia="Times New Roman" w:hAnsi="Times New Roman" w:cs="Times New Roman"/>
          <w:color w:val="000000"/>
          <w:spacing w:val="3"/>
          <w:sz w:val="24"/>
          <w:szCs w:val="26"/>
          <w:lang w:eastAsia="tr-TR"/>
        </w:rPr>
        <w:t>yürürlüğe giren Avrupa İnsan Hakları Sözleşmesinin, Özel Hayatın ve Aile Hayatının</w:t>
      </w:r>
      <w:r w:rsidRPr="00FF67E5">
        <w:rPr>
          <w:rFonts w:ascii="Times New Roman" w:eastAsia="Times New Roman" w:hAnsi="Times New Roman" w:cs="Times New Roman"/>
          <w:color w:val="000000"/>
          <w:spacing w:val="5"/>
          <w:sz w:val="24"/>
          <w:szCs w:val="26"/>
          <w:lang w:eastAsia="tr-TR"/>
        </w:rPr>
        <w:t>Korunması başlıklı 8. maddesinde ise; Herkesin özel ve aile hayatına, konutuna ve</w:t>
      </w:r>
      <w:r w:rsidRPr="00FF67E5">
        <w:rPr>
          <w:rFonts w:ascii="Times New Roman" w:eastAsia="Times New Roman" w:hAnsi="Times New Roman" w:cs="Times New Roman"/>
          <w:color w:val="000000"/>
          <w:sz w:val="24"/>
          <w:szCs w:val="26"/>
          <w:lang w:eastAsia="tr-TR"/>
        </w:rPr>
        <w:t>haberleşmesine saygı gösterilmesi hakkına sahip olduğu, Bu hakkın kullanılmasına bir kamu</w:t>
      </w:r>
      <w:r w:rsidRPr="00FF67E5">
        <w:rPr>
          <w:rFonts w:ascii="Times New Roman" w:eastAsia="Times New Roman" w:hAnsi="Times New Roman" w:cs="Times New Roman"/>
          <w:color w:val="000000"/>
          <w:spacing w:val="2"/>
          <w:sz w:val="24"/>
          <w:szCs w:val="26"/>
          <w:lang w:eastAsia="tr-TR"/>
        </w:rPr>
        <w:t>otoritesinin müdahalesi, ancak ulusal güvenlik, kamu emniyeti, ülkenin ekonomik refahı,</w:t>
      </w:r>
      <w:r w:rsidRPr="00FF67E5">
        <w:rPr>
          <w:rFonts w:ascii="Times New Roman" w:eastAsia="Times New Roman" w:hAnsi="Times New Roman" w:cs="Times New Roman"/>
          <w:color w:val="000000"/>
          <w:spacing w:val="3"/>
          <w:sz w:val="24"/>
          <w:szCs w:val="26"/>
          <w:lang w:eastAsia="tr-TR"/>
        </w:rPr>
        <w:t>dirlik ve düzenin korunması, suç işlenmesinin önlenmesi, sağlığın veya ahlakın veya</w:t>
      </w:r>
      <w:r w:rsidRPr="00FF67E5">
        <w:rPr>
          <w:rFonts w:ascii="Times New Roman" w:eastAsia="Times New Roman" w:hAnsi="Times New Roman" w:cs="Times New Roman"/>
          <w:color w:val="000000"/>
          <w:spacing w:val="-1"/>
          <w:sz w:val="24"/>
          <w:szCs w:val="26"/>
          <w:lang w:eastAsia="tr-TR"/>
        </w:rPr>
        <w:t>başkalarının hak ve özgürlüklerinin korunması için, demokratik bir toplumda, zorunlu olan ölçüde ve yasayla öngörülmüş olmak koşuluyla söz konusu olabileceği belirtilmiştir.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2"/>
          <w:sz w:val="24"/>
          <w:szCs w:val="26"/>
          <w:lang w:eastAsia="tr-TR"/>
        </w:rPr>
        <w:t>Yukarıda belirtilen yasal mevzuat ve T.C. Anayasasının 90/son maddesi uyarınca</w:t>
      </w:r>
      <w:r w:rsidRPr="00FF67E5">
        <w:rPr>
          <w:rFonts w:ascii="Times New Roman" w:eastAsia="Times New Roman" w:hAnsi="Times New Roman" w:cs="Times New Roman"/>
          <w:color w:val="000000"/>
          <w:spacing w:val="5"/>
          <w:sz w:val="24"/>
          <w:szCs w:val="26"/>
          <w:lang w:eastAsia="tr-TR"/>
        </w:rPr>
        <w:t>usulüne uygun olarak yürürlüğe konulan ve bu nedenle yasal mevzuatımız dahilinde</w:t>
      </w:r>
      <w:r w:rsidRPr="00FF67E5">
        <w:rPr>
          <w:rFonts w:ascii="Times New Roman" w:eastAsia="Times New Roman" w:hAnsi="Times New Roman" w:cs="Times New Roman"/>
          <w:color w:val="000000"/>
          <w:sz w:val="24"/>
          <w:szCs w:val="26"/>
          <w:lang w:eastAsia="tr-TR"/>
        </w:rPr>
        <w:t>bulunduğu kabul edilen Avrupa İnsan Hakları Sözleşmesi hükümleri ışığında dava dosyası</w:t>
      </w:r>
      <w:r w:rsidRPr="00FF67E5">
        <w:rPr>
          <w:rFonts w:ascii="Times New Roman" w:eastAsia="Times New Roman" w:hAnsi="Times New Roman" w:cs="Times New Roman"/>
          <w:color w:val="000000"/>
          <w:spacing w:val="-1"/>
          <w:sz w:val="24"/>
          <w:szCs w:val="26"/>
          <w:lang w:eastAsia="tr-TR"/>
        </w:rPr>
        <w:t>değerlendirildiğinde;</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z w:val="24"/>
          <w:szCs w:val="26"/>
          <w:lang w:eastAsia="tr-TR"/>
        </w:rPr>
        <w:t>Dava dosyası nitelik itibariyle soy bağının reddine ilişkindir. Soy bağının reddi, konu</w:t>
      </w:r>
      <w:r w:rsidRPr="00FF67E5">
        <w:rPr>
          <w:rFonts w:ascii="Times New Roman" w:eastAsia="Times New Roman" w:hAnsi="Times New Roman" w:cs="Times New Roman"/>
          <w:color w:val="000000"/>
          <w:spacing w:val="5"/>
          <w:sz w:val="24"/>
          <w:szCs w:val="26"/>
          <w:lang w:eastAsia="tr-TR"/>
        </w:rPr>
        <w:t>itibariyle, çocuk ile ana ve babası arasındaki hısımlık ilişkisinin ortadan kaldırılmak</w:t>
      </w:r>
      <w:r w:rsidRPr="00FF67E5">
        <w:rPr>
          <w:rFonts w:ascii="Times New Roman" w:eastAsia="Times New Roman" w:hAnsi="Times New Roman" w:cs="Times New Roman"/>
          <w:color w:val="000000"/>
          <w:sz w:val="24"/>
          <w:szCs w:val="26"/>
          <w:lang w:eastAsia="tr-TR"/>
        </w:rPr>
        <w:t>istenmesini irdelediği için aile ve dolayısıyla toplum üzerinde önemli etkilere sahiptir, zira,</w:t>
      </w:r>
      <w:r w:rsidRPr="00FF67E5">
        <w:rPr>
          <w:rFonts w:ascii="Times New Roman" w:eastAsia="Times New Roman" w:hAnsi="Times New Roman" w:cs="Times New Roman"/>
          <w:color w:val="000000"/>
          <w:spacing w:val="-1"/>
          <w:sz w:val="24"/>
          <w:szCs w:val="26"/>
          <w:lang w:eastAsia="tr-TR"/>
        </w:rPr>
        <w:t>hem aile içinde yani ana, baba ve çocuklar açısından yarattığı sonuçlar hem de aile dışındaki kişiler, özellikle mirasçılar bakımından taşıdığı önem izahtan varestedir.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4"/>
          <w:sz w:val="24"/>
          <w:szCs w:val="26"/>
          <w:lang w:eastAsia="tr-TR"/>
        </w:rPr>
        <w:t>Çocuk ile ebeveyni arasındaki hısımlık ilişkisi, aile hukukunun en önemli ve en</w:t>
      </w:r>
      <w:r w:rsidRPr="00FF67E5">
        <w:rPr>
          <w:rFonts w:ascii="Times New Roman" w:eastAsia="Times New Roman" w:hAnsi="Times New Roman" w:cs="Times New Roman"/>
          <w:color w:val="000000"/>
          <w:spacing w:val="11"/>
          <w:sz w:val="24"/>
          <w:szCs w:val="26"/>
          <w:lang w:eastAsia="tr-TR"/>
        </w:rPr>
        <w:t>hassas konularından birini oluşturmakta olup, bu nedenle bu ilişkinin ortadan</w:t>
      </w:r>
      <w:r w:rsidRPr="00FF67E5">
        <w:rPr>
          <w:rFonts w:ascii="Times New Roman" w:eastAsia="Times New Roman" w:hAnsi="Times New Roman" w:cs="Times New Roman"/>
          <w:color w:val="000000"/>
          <w:spacing w:val="-1"/>
          <w:sz w:val="24"/>
          <w:szCs w:val="26"/>
          <w:lang w:eastAsia="tr-TR"/>
        </w:rPr>
        <w:t>kaldırılmasının sebep ve sonuçlarıyla en ince ayrıntısına kadar düşünülmesi gerekmektedir.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1"/>
          <w:sz w:val="24"/>
          <w:szCs w:val="26"/>
          <w:lang w:eastAsia="tr-TR"/>
        </w:rPr>
        <w:t>Soy bağının reddi, yenilik doğurucu bir dava olan soy bağının reddi davası açılmak</w:t>
      </w:r>
      <w:r w:rsidRPr="00FF67E5">
        <w:rPr>
          <w:rFonts w:ascii="Times New Roman" w:eastAsia="Times New Roman" w:hAnsi="Times New Roman" w:cs="Times New Roman"/>
          <w:color w:val="000000"/>
          <w:sz w:val="24"/>
          <w:szCs w:val="26"/>
          <w:lang w:eastAsia="tr-TR"/>
        </w:rPr>
        <w:t>suretiyle adi bir karine niteliği taşıyan babalık karinesinin çürütülmesini ve bu sayede çocuk</w:t>
      </w:r>
      <w:r w:rsidRPr="00FF67E5">
        <w:rPr>
          <w:rFonts w:ascii="Times New Roman" w:eastAsia="Times New Roman" w:hAnsi="Times New Roman" w:cs="Times New Roman"/>
          <w:color w:val="000000"/>
          <w:spacing w:val="2"/>
          <w:sz w:val="24"/>
          <w:szCs w:val="26"/>
          <w:lang w:eastAsia="tr-TR"/>
        </w:rPr>
        <w:t>ile baba arasındaki soy bağının ortadan kaldırılmasını ifade eder. 'Evlilik devam ederken</w:t>
      </w:r>
      <w:r w:rsidRPr="00FF67E5">
        <w:rPr>
          <w:rFonts w:ascii="Times New Roman" w:eastAsia="Times New Roman" w:hAnsi="Times New Roman" w:cs="Times New Roman"/>
          <w:color w:val="000000"/>
          <w:spacing w:val="-1"/>
          <w:sz w:val="24"/>
          <w:szCs w:val="26"/>
          <w:lang w:eastAsia="tr-TR"/>
        </w:rPr>
        <w:t xml:space="preserve">veya evliliğinin sona ermesinden itibaren üç yüz gün içinde doğan çocuğun babası </w:t>
      </w:r>
      <w:r w:rsidRPr="00FF67E5">
        <w:rPr>
          <w:rFonts w:ascii="Times New Roman" w:eastAsia="Times New Roman" w:hAnsi="Times New Roman" w:cs="Times New Roman"/>
          <w:color w:val="000000"/>
          <w:spacing w:val="-1"/>
          <w:sz w:val="24"/>
          <w:szCs w:val="26"/>
          <w:lang w:eastAsia="tr-TR"/>
        </w:rPr>
        <w:lastRenderedPageBreak/>
        <w:t>kocadır.'</w:t>
      </w:r>
      <w:r w:rsidRPr="00FF67E5">
        <w:rPr>
          <w:rFonts w:ascii="Times New Roman" w:eastAsia="Times New Roman" w:hAnsi="Times New Roman" w:cs="Times New Roman"/>
          <w:color w:val="000000"/>
          <w:sz w:val="24"/>
          <w:szCs w:val="26"/>
          <w:lang w:eastAsia="tr-TR"/>
        </w:rPr>
        <w:t>şeklindeki babalık karinesi ile buna dayanan soy bağının, Medeni Kanun'un 286 ve devamı</w:t>
      </w:r>
      <w:r w:rsidRPr="00FF67E5">
        <w:rPr>
          <w:rFonts w:ascii="Times New Roman" w:eastAsia="Times New Roman" w:hAnsi="Times New Roman" w:cs="Times New Roman"/>
          <w:color w:val="000000"/>
          <w:spacing w:val="-1"/>
          <w:sz w:val="24"/>
          <w:szCs w:val="26"/>
          <w:lang w:eastAsia="tr-TR"/>
        </w:rPr>
        <w:t>maddelerine göre reddedilmesi mümkündür. Eski Medeni Kanun döneminde 'nesebin reddi'</w:t>
      </w:r>
      <w:r w:rsidRPr="00FF67E5">
        <w:rPr>
          <w:rFonts w:ascii="Times New Roman" w:eastAsia="Times New Roman" w:hAnsi="Times New Roman" w:cs="Times New Roman"/>
          <w:color w:val="000000"/>
          <w:spacing w:val="3"/>
          <w:sz w:val="24"/>
          <w:szCs w:val="26"/>
          <w:lang w:eastAsia="tr-TR"/>
        </w:rPr>
        <w:t>olarak adlandırılan soy bağının reddine yer verilmesi, kocanın menfaatlerini koruma</w:t>
      </w:r>
      <w:r w:rsidRPr="00FF67E5">
        <w:rPr>
          <w:rFonts w:ascii="Times New Roman" w:eastAsia="Times New Roman" w:hAnsi="Times New Roman" w:cs="Times New Roman"/>
          <w:color w:val="000000"/>
          <w:spacing w:val="-1"/>
          <w:sz w:val="24"/>
          <w:szCs w:val="26"/>
          <w:lang w:eastAsia="tr-TR"/>
        </w:rPr>
        <w:t>düşüncesinin sonucudur.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7"/>
          <w:sz w:val="24"/>
          <w:szCs w:val="26"/>
          <w:lang w:eastAsia="tr-TR"/>
        </w:rPr>
        <w:t>Kanunkoyucu, soy bağının reddine yer vermek suretiyle soy bağında istikrarı</w:t>
      </w:r>
      <w:r w:rsidRPr="00FF67E5">
        <w:rPr>
          <w:rFonts w:ascii="Times New Roman" w:eastAsia="Times New Roman" w:hAnsi="Times New Roman" w:cs="Times New Roman"/>
          <w:color w:val="000000"/>
          <w:spacing w:val="-1"/>
          <w:sz w:val="24"/>
          <w:szCs w:val="26"/>
          <w:lang w:eastAsia="tr-TR"/>
        </w:rPr>
        <w:t>sağlamak ve çocuğun çıkarlarını güvence altına almak için benimsemiş olduğu bir karinenin</w:t>
      </w:r>
      <w:r w:rsidRPr="00FF67E5">
        <w:rPr>
          <w:rFonts w:ascii="Times New Roman" w:eastAsia="Times New Roman" w:hAnsi="Times New Roman" w:cs="Times New Roman"/>
          <w:color w:val="000000"/>
          <w:spacing w:val="1"/>
          <w:sz w:val="24"/>
          <w:szCs w:val="26"/>
          <w:lang w:eastAsia="tr-TR"/>
        </w:rPr>
        <w:t>soya sopa bağlılık uğruna yıkılmasını göze almaktadır. Yani 'genetik (biyolojik) kökene</w:t>
      </w:r>
      <w:r w:rsidRPr="00FF67E5">
        <w:rPr>
          <w:rFonts w:ascii="Times New Roman" w:eastAsia="Times New Roman" w:hAnsi="Times New Roman" w:cs="Times New Roman"/>
          <w:color w:val="000000"/>
          <w:sz w:val="24"/>
          <w:szCs w:val="26"/>
          <w:lang w:eastAsia="tr-TR"/>
        </w:rPr>
        <w:t>bağlılık ilkesi', çocuğu ve istikrarı koruma kaygılarından daha ağır basmıştır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1"/>
          <w:sz w:val="24"/>
          <w:szCs w:val="26"/>
          <w:lang w:eastAsia="tr-TR"/>
        </w:rPr>
        <w:t>Hak Düşürücü Süreler Türk Medeni Kanunu 289 maddesinde düzenlenmiş olup, k</w:t>
      </w:r>
      <w:r w:rsidRPr="00FF67E5">
        <w:rPr>
          <w:rFonts w:ascii="Times New Roman" w:eastAsia="Times New Roman" w:hAnsi="Times New Roman" w:cs="Times New Roman"/>
          <w:color w:val="000000"/>
          <w:spacing w:val="-1"/>
          <w:sz w:val="24"/>
          <w:szCs w:val="26"/>
          <w:lang w:eastAsia="tr-TR"/>
        </w:rPr>
        <w:t>oca, davayı, doğumu ve baba olmadığını veya ananın gebe kaldığı sırada başka bir erkek ile</w:t>
      </w:r>
      <w:r w:rsidRPr="00FF67E5">
        <w:rPr>
          <w:rFonts w:ascii="Times New Roman" w:eastAsia="Times New Roman" w:hAnsi="Times New Roman" w:cs="Times New Roman"/>
          <w:color w:val="000000"/>
          <w:spacing w:val="3"/>
          <w:sz w:val="24"/>
          <w:szCs w:val="26"/>
          <w:lang w:eastAsia="tr-TR"/>
        </w:rPr>
        <w:t>cinsel ilişkide bulunduğunu öğrendiği tarihten başlayarak bir yıl, her halde doğumdan</w:t>
      </w:r>
      <w:r w:rsidRPr="00FF67E5">
        <w:rPr>
          <w:rFonts w:ascii="Times New Roman" w:eastAsia="Times New Roman" w:hAnsi="Times New Roman" w:cs="Times New Roman"/>
          <w:color w:val="000000"/>
          <w:spacing w:val="1"/>
          <w:sz w:val="24"/>
          <w:szCs w:val="26"/>
          <w:lang w:eastAsia="tr-TR"/>
        </w:rPr>
        <w:t>başlayarak beş yıl içinde açmak zorundadır. Çocuk, ergin olduğu tarihten başlayarak en geç</w:t>
      </w:r>
      <w:r w:rsidRPr="00FF67E5">
        <w:rPr>
          <w:rFonts w:ascii="Times New Roman" w:eastAsia="Times New Roman" w:hAnsi="Times New Roman" w:cs="Times New Roman"/>
          <w:color w:val="000000"/>
          <w:spacing w:val="-1"/>
          <w:sz w:val="24"/>
          <w:szCs w:val="26"/>
          <w:lang w:eastAsia="tr-TR"/>
        </w:rPr>
        <w:t>bir yıl içinde dava açmak zorundadır. Gecikme haklı bir sebebe dayanıyorsa, bir yıllık süre bu</w:t>
      </w:r>
      <w:r w:rsidRPr="00FF67E5">
        <w:rPr>
          <w:rFonts w:ascii="Times New Roman" w:eastAsia="Times New Roman" w:hAnsi="Times New Roman" w:cs="Times New Roman"/>
          <w:color w:val="000000"/>
          <w:spacing w:val="2"/>
          <w:sz w:val="24"/>
          <w:szCs w:val="26"/>
          <w:lang w:eastAsia="tr-TR"/>
        </w:rPr>
        <w:t>sebebin ortadan kalktığı tarihte işlemeye başlayacağı hüküm altına alınmıştır. Ancak baba</w:t>
      </w:r>
      <w:r w:rsidRPr="00FF67E5">
        <w:rPr>
          <w:rFonts w:ascii="Times New Roman" w:eastAsia="Times New Roman" w:hAnsi="Times New Roman" w:cs="Times New Roman"/>
          <w:color w:val="000000"/>
          <w:spacing w:val="4"/>
          <w:sz w:val="24"/>
          <w:szCs w:val="26"/>
          <w:lang w:eastAsia="tr-TR"/>
        </w:rPr>
        <w:t>veya çocuk dava açmaları gerektiğini bilmiyorlarsa veya geç öğrenmişlerse, bu durum</w:t>
      </w:r>
      <w:r w:rsidRPr="00FF67E5">
        <w:rPr>
          <w:rFonts w:ascii="Times New Roman" w:eastAsia="Times New Roman" w:hAnsi="Times New Roman" w:cs="Times New Roman"/>
          <w:color w:val="000000"/>
          <w:sz w:val="24"/>
          <w:szCs w:val="26"/>
          <w:lang w:eastAsia="tr-TR"/>
        </w:rPr>
        <w:t>kimsenin kendi kusuruna dayanarak bir hak elde edemeyeceği kuralına aykırıdır. Devlet hak</w:t>
      </w:r>
      <w:r w:rsidRPr="00FF67E5">
        <w:rPr>
          <w:rFonts w:ascii="Times New Roman" w:eastAsia="Times New Roman" w:hAnsi="Times New Roman" w:cs="Times New Roman"/>
          <w:color w:val="000000"/>
          <w:spacing w:val="2"/>
          <w:sz w:val="24"/>
          <w:szCs w:val="26"/>
          <w:lang w:eastAsia="tr-TR"/>
        </w:rPr>
        <w:t>ve adalete uygun hareket etmek zorunda olduğundan, bu durum adalet ve hukuk devleti</w:t>
      </w:r>
      <w:r w:rsidRPr="00FF67E5">
        <w:rPr>
          <w:rFonts w:ascii="Times New Roman" w:eastAsia="Times New Roman" w:hAnsi="Times New Roman" w:cs="Times New Roman"/>
          <w:color w:val="000000"/>
          <w:spacing w:val="-1"/>
          <w:sz w:val="24"/>
          <w:szCs w:val="26"/>
          <w:lang w:eastAsia="tr-TR"/>
        </w:rPr>
        <w:t>ilkesinin yer aldığı Anayasa'nın 2. maddesine aykırıdır.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3"/>
          <w:sz w:val="24"/>
          <w:szCs w:val="26"/>
          <w:lang w:eastAsia="tr-TR"/>
        </w:rPr>
        <w:t>Anayasa'nın 5. maddesinde devletin temel amaç ve görevlerinden birisinin kişinin</w:t>
      </w:r>
      <w:r w:rsidRPr="00FF67E5">
        <w:rPr>
          <w:rFonts w:ascii="Times New Roman" w:eastAsia="Times New Roman" w:hAnsi="Times New Roman" w:cs="Times New Roman"/>
          <w:color w:val="000000"/>
          <w:spacing w:val="1"/>
          <w:sz w:val="24"/>
          <w:szCs w:val="26"/>
          <w:lang w:eastAsia="tr-TR"/>
        </w:rPr>
        <w:t>temel hak ve hürriyetlerini, sosyal hukuk devleti ve adalet ilkeleriyle bağdaşmayacak surette</w:t>
      </w:r>
      <w:r w:rsidRPr="00FF67E5">
        <w:rPr>
          <w:rFonts w:ascii="Times New Roman" w:eastAsia="Times New Roman" w:hAnsi="Times New Roman" w:cs="Times New Roman"/>
          <w:color w:val="000000"/>
          <w:spacing w:val="-1"/>
          <w:sz w:val="24"/>
          <w:szCs w:val="26"/>
          <w:lang w:eastAsia="tr-TR"/>
        </w:rPr>
        <w:t>sınırlayan, siyasal, ekonomik engelleri kaldırmaya çalışmak olduğu belirtilmektedir.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4"/>
          <w:sz w:val="24"/>
          <w:szCs w:val="26"/>
          <w:lang w:eastAsia="tr-TR"/>
        </w:rPr>
        <w:t>Davacının davaname yolu ile C. savcısı olduğu düşünüldüğünde, aradan ne kadar</w:t>
      </w:r>
      <w:r w:rsidRPr="00FF67E5">
        <w:rPr>
          <w:rFonts w:ascii="Times New Roman" w:eastAsia="Times New Roman" w:hAnsi="Times New Roman" w:cs="Times New Roman"/>
          <w:color w:val="000000"/>
          <w:spacing w:val="-1"/>
          <w:sz w:val="24"/>
          <w:szCs w:val="26"/>
          <w:lang w:eastAsia="tr-TR"/>
        </w:rPr>
        <w:t>süre geçerse geçsin, hak düşürücü süreler göz önüne alınmayacak ve davanın görülmesine mani bir durum olmayacaktır ki, bu husus kanun koyucunun soybağına ilişkin verdiği önemi ortaya koymaktadır. C. Savcısınca davanın açılması halinde dava açma hakkına bir kısıtlama</w:t>
      </w:r>
      <w:r w:rsidRPr="00FF67E5">
        <w:rPr>
          <w:rFonts w:ascii="Times New Roman" w:eastAsia="Times New Roman" w:hAnsi="Times New Roman" w:cs="Times New Roman"/>
          <w:color w:val="000000"/>
          <w:spacing w:val="7"/>
          <w:sz w:val="24"/>
          <w:szCs w:val="26"/>
          <w:lang w:eastAsia="tr-TR"/>
        </w:rPr>
        <w:t>getirilmezken, hak sahibi baba ve çocuk tarafından davanın hak düşürücü sürelere</w:t>
      </w:r>
      <w:r w:rsidRPr="00FF67E5">
        <w:rPr>
          <w:rFonts w:ascii="Times New Roman" w:eastAsia="Times New Roman" w:hAnsi="Times New Roman" w:cs="Times New Roman"/>
          <w:color w:val="000000"/>
          <w:spacing w:val="1"/>
          <w:sz w:val="24"/>
          <w:szCs w:val="26"/>
          <w:lang w:eastAsia="tr-TR"/>
        </w:rPr>
        <w:t>bağlanması, Anayasa'nın 10. maddesindeki eşitlik kuralına aykırıdır.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z w:val="24"/>
          <w:szCs w:val="26"/>
          <w:lang w:eastAsia="tr-TR"/>
        </w:rPr>
        <w:t>Anayasa'nın 13. maddesinde temel hak ve hürriyetlerin ancak Anayasa'nın ilgili</w:t>
      </w:r>
      <w:r w:rsidRPr="00FF67E5">
        <w:rPr>
          <w:rFonts w:ascii="Times New Roman" w:eastAsia="Times New Roman" w:hAnsi="Times New Roman" w:cs="Times New Roman"/>
          <w:color w:val="000000"/>
          <w:spacing w:val="6"/>
          <w:sz w:val="24"/>
          <w:szCs w:val="26"/>
          <w:lang w:eastAsia="tr-TR"/>
        </w:rPr>
        <w:t>maddelerinde belirtilen sebeplere bağlı olarak sınırlanabileceği; bu sınırlamanın da</w:t>
      </w:r>
      <w:r w:rsidRPr="00FF67E5">
        <w:rPr>
          <w:rFonts w:ascii="Times New Roman" w:eastAsia="Times New Roman" w:hAnsi="Times New Roman" w:cs="Times New Roman"/>
          <w:color w:val="000000"/>
          <w:spacing w:val="5"/>
          <w:sz w:val="24"/>
          <w:szCs w:val="26"/>
          <w:lang w:eastAsia="tr-TR"/>
        </w:rPr>
        <w:t>Anayasa'nın sözüne, ruhuna, demokratik toplum düzeni ile ölçülülük ilkesine aykırı</w:t>
      </w:r>
      <w:r w:rsidRPr="00FF67E5">
        <w:rPr>
          <w:rFonts w:ascii="Times New Roman" w:eastAsia="Times New Roman" w:hAnsi="Times New Roman" w:cs="Times New Roman"/>
          <w:color w:val="000000"/>
          <w:sz w:val="24"/>
          <w:szCs w:val="26"/>
          <w:lang w:eastAsia="tr-TR"/>
        </w:rPr>
        <w:t>olamayacağı belirtildiği, yine Avrupa İnsan Hakları Sözleşmesinin, Özel Hayatın ve Aile</w:t>
      </w:r>
      <w:r w:rsidRPr="00FF67E5">
        <w:rPr>
          <w:rFonts w:ascii="Times New Roman" w:eastAsia="Times New Roman" w:hAnsi="Times New Roman" w:cs="Times New Roman"/>
          <w:color w:val="000000"/>
          <w:spacing w:val="-1"/>
          <w:sz w:val="24"/>
          <w:szCs w:val="26"/>
          <w:lang w:eastAsia="tr-TR"/>
        </w:rPr>
        <w:t>Hayatının Korunması başlıklı 8. maddesinde ise; Herkesin özel ve aile hayatına, konutuna ve haberleşmesine saygı gösterilmesi hakkına sahip olduğu, Bu hakkın kullanılmasına bir kamu</w:t>
      </w:r>
      <w:r w:rsidRPr="00FF67E5">
        <w:rPr>
          <w:rFonts w:ascii="Times New Roman" w:eastAsia="Times New Roman" w:hAnsi="Times New Roman" w:cs="Times New Roman"/>
          <w:color w:val="000000"/>
          <w:spacing w:val="2"/>
          <w:sz w:val="24"/>
          <w:szCs w:val="26"/>
          <w:lang w:eastAsia="tr-TR"/>
        </w:rPr>
        <w:t>otoritesinin müdahalesi, ancak ulusal güvenlik, kamu emniyeti, ülkenin ekonomik refahı,</w:t>
      </w:r>
      <w:r w:rsidRPr="00FF67E5">
        <w:rPr>
          <w:rFonts w:ascii="Times New Roman" w:eastAsia="Times New Roman" w:hAnsi="Times New Roman" w:cs="Times New Roman"/>
          <w:color w:val="000000"/>
          <w:spacing w:val="3"/>
          <w:sz w:val="24"/>
          <w:szCs w:val="26"/>
          <w:lang w:eastAsia="tr-TR"/>
        </w:rPr>
        <w:t>dirlik ve düzenin korunması, suç işlenmesinin önlenmesi, sağlığın veya ahlakın veya</w:t>
      </w:r>
      <w:r w:rsidRPr="00FF67E5">
        <w:rPr>
          <w:rFonts w:ascii="Times New Roman" w:eastAsia="Times New Roman" w:hAnsi="Times New Roman" w:cs="Times New Roman"/>
          <w:color w:val="000000"/>
          <w:sz w:val="24"/>
          <w:szCs w:val="26"/>
          <w:lang w:eastAsia="tr-TR"/>
        </w:rPr>
        <w:t>başkalarının hak ve özgürlüklerinin korunması için, demokratik bir toplumda, zorunlu olan</w:t>
      </w:r>
      <w:r w:rsidRPr="00FF67E5">
        <w:rPr>
          <w:rFonts w:ascii="Times New Roman" w:eastAsia="Times New Roman" w:hAnsi="Times New Roman" w:cs="Times New Roman"/>
          <w:color w:val="000000"/>
          <w:spacing w:val="8"/>
          <w:sz w:val="24"/>
          <w:szCs w:val="26"/>
          <w:lang w:eastAsia="tr-TR"/>
        </w:rPr>
        <w:t>ölçüde ve yasayla öngörülmüş olmak koşuluyla söz konusu olabileceği halde, bu</w:t>
      </w:r>
      <w:r w:rsidRPr="00FF67E5">
        <w:rPr>
          <w:rFonts w:ascii="Times New Roman" w:eastAsia="Times New Roman" w:hAnsi="Times New Roman" w:cs="Times New Roman"/>
          <w:color w:val="000000"/>
          <w:spacing w:val="2"/>
          <w:sz w:val="24"/>
          <w:szCs w:val="26"/>
          <w:lang w:eastAsia="tr-TR"/>
        </w:rPr>
        <w:t>gerekliliklere ve ilkelere uyulmaksızın soy bağı kurumunun özüne dokunur nitelikte bir</w:t>
      </w:r>
      <w:r w:rsidRPr="00FF67E5">
        <w:rPr>
          <w:rFonts w:ascii="Times New Roman" w:eastAsia="Times New Roman" w:hAnsi="Times New Roman" w:cs="Times New Roman"/>
          <w:color w:val="000000"/>
          <w:sz w:val="24"/>
          <w:szCs w:val="26"/>
          <w:lang w:eastAsia="tr-TR"/>
        </w:rPr>
        <w:t>sınırlama getiren Türk Medeni Kanunu 289. maddesi Anayasa'nın 13. maddesine aykırı</w:t>
      </w:r>
      <w:r w:rsidRPr="00FF67E5">
        <w:rPr>
          <w:rFonts w:ascii="Times New Roman" w:eastAsia="Times New Roman" w:hAnsi="Times New Roman" w:cs="Times New Roman"/>
          <w:color w:val="000000"/>
          <w:spacing w:val="-1"/>
          <w:sz w:val="24"/>
          <w:szCs w:val="26"/>
          <w:lang w:eastAsia="tr-TR"/>
        </w:rPr>
        <w:t>düşmektedir.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4"/>
          <w:sz w:val="24"/>
          <w:szCs w:val="26"/>
          <w:lang w:eastAsia="tr-TR"/>
        </w:rPr>
        <w:t>Soybağının reddine ilişkin davanın süre ile sınırlandırılması Anayasa'nın 36.</w:t>
      </w:r>
      <w:r w:rsidRPr="00FF67E5">
        <w:rPr>
          <w:rFonts w:ascii="Times New Roman" w:eastAsia="Times New Roman" w:hAnsi="Times New Roman" w:cs="Times New Roman"/>
          <w:color w:val="000000"/>
          <w:spacing w:val="-1"/>
          <w:sz w:val="24"/>
          <w:szCs w:val="26"/>
          <w:lang w:eastAsia="tr-TR"/>
        </w:rPr>
        <w:t>maddesinde garanti altına alınan hak arama özgürlüğü ve adil yargılanma hakkına aykırıdır.</w:t>
      </w:r>
      <w:r w:rsidRPr="00FF67E5">
        <w:rPr>
          <w:rFonts w:ascii="Times New Roman" w:eastAsia="Times New Roman" w:hAnsi="Times New Roman" w:cs="Times New Roman"/>
          <w:color w:val="000000"/>
          <w:sz w:val="24"/>
          <w:szCs w:val="26"/>
          <w:lang w:eastAsia="tr-TR"/>
        </w:rPr>
        <w:t>Anayasa'nın 40. maddesi Anayasa ile tanınmış hak ve hürriyetleri ihlal edilen herkese yetkili</w:t>
      </w:r>
      <w:r w:rsidRPr="00FF67E5">
        <w:rPr>
          <w:rFonts w:ascii="Times New Roman" w:eastAsia="Times New Roman" w:hAnsi="Times New Roman" w:cs="Times New Roman"/>
          <w:color w:val="000000"/>
          <w:spacing w:val="1"/>
          <w:sz w:val="24"/>
          <w:szCs w:val="26"/>
          <w:lang w:eastAsia="tr-TR"/>
        </w:rPr>
        <w:t xml:space="preserve">makama geciktirilmeden başvurma imkanını vermektedir. Bu madde ile tanınan </w:t>
      </w:r>
      <w:r w:rsidRPr="00FF67E5">
        <w:rPr>
          <w:rFonts w:ascii="Times New Roman" w:eastAsia="Times New Roman" w:hAnsi="Times New Roman" w:cs="Times New Roman"/>
          <w:color w:val="000000"/>
          <w:spacing w:val="1"/>
          <w:sz w:val="24"/>
          <w:szCs w:val="26"/>
          <w:lang w:eastAsia="tr-TR"/>
        </w:rPr>
        <w:lastRenderedPageBreak/>
        <w:t>anayasal</w:t>
      </w:r>
      <w:r w:rsidRPr="00FF67E5">
        <w:rPr>
          <w:rFonts w:ascii="Times New Roman" w:eastAsia="Times New Roman" w:hAnsi="Times New Roman" w:cs="Times New Roman"/>
          <w:color w:val="000000"/>
          <w:spacing w:val="-1"/>
          <w:sz w:val="24"/>
          <w:szCs w:val="26"/>
          <w:lang w:eastAsia="tr-TR"/>
        </w:rPr>
        <w:t>koruma, hak düşürücü sürenin Başlangıcı için Kocanın, davayı, doğumu ve baba olmadığını</w:t>
      </w:r>
      <w:r w:rsidRPr="00FF67E5">
        <w:rPr>
          <w:rFonts w:ascii="Times New Roman" w:eastAsia="Times New Roman" w:hAnsi="Times New Roman" w:cs="Times New Roman"/>
          <w:color w:val="000000"/>
          <w:spacing w:val="3"/>
          <w:sz w:val="24"/>
          <w:szCs w:val="26"/>
          <w:lang w:eastAsia="tr-TR"/>
        </w:rPr>
        <w:t>veya ananın gebe kaldığı sırada başka bir erkek ile cinsel ilişkide bulunduğunu öğrendiği</w:t>
      </w:r>
      <w:r w:rsidRPr="00FF67E5">
        <w:rPr>
          <w:rFonts w:ascii="Times New Roman" w:eastAsia="Times New Roman" w:hAnsi="Times New Roman" w:cs="Times New Roman"/>
          <w:color w:val="000000"/>
          <w:spacing w:val="2"/>
          <w:sz w:val="24"/>
          <w:szCs w:val="26"/>
          <w:lang w:eastAsia="tr-TR"/>
        </w:rPr>
        <w:t>tarih ve her halde doğumdan başlayarak beş yıl içinde açmak şeklindeki düzenleme ile</w:t>
      </w:r>
      <w:r w:rsidRPr="00FF67E5">
        <w:rPr>
          <w:rFonts w:ascii="Times New Roman" w:eastAsia="Times New Roman" w:hAnsi="Times New Roman" w:cs="Times New Roman"/>
          <w:color w:val="000000"/>
          <w:spacing w:val="-1"/>
          <w:sz w:val="24"/>
          <w:szCs w:val="26"/>
          <w:lang w:eastAsia="tr-TR"/>
        </w:rPr>
        <w:t>engellenmiş olmaktadır.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1"/>
          <w:sz w:val="24"/>
          <w:szCs w:val="26"/>
          <w:lang w:eastAsia="tr-TR"/>
        </w:rPr>
        <w:t>Yukarıda belirtilen yasal düzenlemeler ışığında mahkememizde görülmekte olan</w:t>
      </w:r>
      <w:r w:rsidRPr="00FF67E5">
        <w:rPr>
          <w:rFonts w:ascii="Times New Roman" w:eastAsia="Times New Roman" w:hAnsi="Times New Roman" w:cs="Times New Roman"/>
          <w:color w:val="000000"/>
          <w:spacing w:val="2"/>
          <w:sz w:val="24"/>
          <w:szCs w:val="26"/>
          <w:lang w:eastAsia="tr-TR"/>
        </w:rPr>
        <w:t>2007/18 esas sayılı; Soy bağının reddine ve yeniden nüfusa tescile ilişkin davada,</w:t>
      </w:r>
      <w:r w:rsidRPr="00FF67E5">
        <w:rPr>
          <w:rFonts w:ascii="Times New Roman" w:eastAsia="Times New Roman" w:hAnsi="Times New Roman" w:cs="Times New Roman"/>
          <w:color w:val="000000"/>
          <w:spacing w:val="-1"/>
          <w:sz w:val="24"/>
          <w:szCs w:val="26"/>
          <w:lang w:eastAsia="tr-TR"/>
        </w:rPr>
        <w:t>neseplerinin reddi talep edilen çocukların doğum tarihleri gözetildiğinde 1996 doğumlu</w:t>
      </w:r>
      <w:r w:rsidRPr="00FF67E5">
        <w:rPr>
          <w:rFonts w:ascii="Times New Roman" w:eastAsia="Times New Roman" w:hAnsi="Times New Roman" w:cs="Times New Roman"/>
          <w:color w:val="000000"/>
          <w:spacing w:val="1"/>
          <w:sz w:val="24"/>
          <w:szCs w:val="26"/>
          <w:lang w:eastAsia="tr-TR"/>
        </w:rPr>
        <w:t>Fatma, 1998 doğumlu Mehmet'in, (yasa koyucunun TMK 289. maddede doğrudan</w:t>
      </w:r>
      <w:r w:rsidRPr="00FF67E5">
        <w:rPr>
          <w:rFonts w:ascii="Times New Roman" w:eastAsia="Times New Roman" w:hAnsi="Times New Roman" w:cs="Times New Roman"/>
          <w:color w:val="000000"/>
          <w:sz w:val="24"/>
          <w:szCs w:val="26"/>
          <w:lang w:eastAsia="tr-TR"/>
        </w:rPr>
        <w:t>'doğum tarihine' yaptığı atıf dikkate alındığında) 'doğum' tarihlerinin üzerinden 5</w:t>
      </w:r>
      <w:r w:rsidRPr="00FF67E5">
        <w:rPr>
          <w:rFonts w:ascii="Times New Roman" w:eastAsia="Times New Roman" w:hAnsi="Times New Roman" w:cs="Times New Roman"/>
          <w:color w:val="000000"/>
          <w:spacing w:val="-1"/>
          <w:sz w:val="24"/>
          <w:szCs w:val="26"/>
          <w:lang w:eastAsia="tr-TR"/>
        </w:rPr>
        <w:t>yıldan fazla bir zaman geçtiği anlaşılmakla,gerçekleşen somut olayda uygulanma ihtimali</w:t>
      </w:r>
      <w:r w:rsidRPr="00FF67E5">
        <w:rPr>
          <w:rFonts w:ascii="Times New Roman" w:eastAsia="Times New Roman" w:hAnsi="Times New Roman" w:cs="Times New Roman"/>
          <w:color w:val="000000"/>
          <w:spacing w:val="3"/>
          <w:sz w:val="24"/>
          <w:szCs w:val="26"/>
          <w:lang w:eastAsia="tr-TR"/>
        </w:rPr>
        <w:t>bulunan TMK 289. maddesinin Anayasaya aykırı olduğu kanaatine varılmakla aşağıdaki</w:t>
      </w:r>
      <w:r w:rsidRPr="00FF67E5">
        <w:rPr>
          <w:rFonts w:ascii="Times New Roman" w:eastAsia="Times New Roman" w:hAnsi="Times New Roman" w:cs="Times New Roman"/>
          <w:color w:val="000000"/>
          <w:spacing w:val="-1"/>
          <w:sz w:val="24"/>
          <w:szCs w:val="26"/>
          <w:lang w:eastAsia="tr-TR"/>
        </w:rPr>
        <w:t>şekilde hükmün tesisi yoluna gidilmiştir.</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2"/>
          <w:sz w:val="24"/>
          <w:szCs w:val="26"/>
          <w:lang w:eastAsia="tr-TR"/>
        </w:rPr>
        <w:t>GEREĞİ DÜŞÜNÜLDÜ:Gerekçesi Yukarıda izah edildiği üzere;</w:t>
      </w:r>
    </w:p>
    <w:p w:rsidR="00FF67E5" w:rsidRDefault="00FF67E5" w:rsidP="00FF6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67E5">
        <w:rPr>
          <w:rFonts w:ascii="Times New Roman" w:eastAsia="Times New Roman" w:hAnsi="Times New Roman" w:cs="Times New Roman"/>
          <w:color w:val="000000"/>
          <w:spacing w:val="5"/>
          <w:sz w:val="24"/>
          <w:szCs w:val="26"/>
          <w:lang w:eastAsia="tr-TR"/>
        </w:rPr>
        <w:t>Mahkememize ait 2005/7 esas sayılı, 'soy bağının reddine' ve yeniden nüfusa</w:t>
      </w:r>
      <w:r w:rsidRPr="00FF67E5">
        <w:rPr>
          <w:rFonts w:ascii="Times New Roman" w:eastAsia="Times New Roman" w:hAnsi="Times New Roman" w:cs="Times New Roman"/>
          <w:color w:val="000000"/>
          <w:spacing w:val="-1"/>
          <w:sz w:val="24"/>
          <w:szCs w:val="26"/>
          <w:lang w:eastAsia="tr-TR"/>
        </w:rPr>
        <w:t>tesciline ilişkin davada uygulama ihtimali bulunan Türk Medeni Kanunun 289. maddesinin, Türkiye Cumhuriyeti Anayasasının 2, 5, 10, 13, 36 ve 40. maddelerine aykırı olduğu kanaatine varılmakla, anılan Yasanın 289. maddesinin Anayasaya aykırılık yönünden incelenmek üzere dosyanın suretinin Anayasa Mahkemesine gönderilmesine, T.C. Anayasa'nın 152/1. maddesi</w:t>
      </w:r>
      <w:r w:rsidRPr="00FF67E5">
        <w:rPr>
          <w:rFonts w:ascii="Times New Roman" w:eastAsia="Times New Roman" w:hAnsi="Times New Roman" w:cs="Times New Roman"/>
          <w:color w:val="000000"/>
          <w:spacing w:val="3"/>
          <w:sz w:val="24"/>
          <w:szCs w:val="26"/>
          <w:lang w:eastAsia="tr-TR"/>
        </w:rPr>
        <w:t>gereğince Anayasa Mahkemesinin bu konuda vereceği karara kadar ve 5 ayı geçmeyecek</w:t>
      </w:r>
      <w:r w:rsidRPr="00FF67E5">
        <w:rPr>
          <w:rFonts w:ascii="Times New Roman" w:eastAsia="Times New Roman" w:hAnsi="Times New Roman" w:cs="Times New Roman"/>
          <w:color w:val="000000"/>
          <w:spacing w:val="-2"/>
          <w:sz w:val="24"/>
          <w:szCs w:val="26"/>
          <w:lang w:eastAsia="tr-TR"/>
        </w:rPr>
        <w:t>süre ile sınırlı olmak üzere davanın geri bırakılmasına, karar verildi.'"</w:t>
      </w:r>
    </w:p>
    <w:p w:rsidR="00CE1FB9" w:rsidRPr="00FF67E5" w:rsidRDefault="00CE1FB9" w:rsidP="00FF67E5">
      <w:pPr>
        <w:spacing w:before="100" w:beforeAutospacing="1" w:after="100" w:afterAutospacing="1" w:line="240" w:lineRule="auto"/>
        <w:ind w:firstLine="709"/>
        <w:jc w:val="both"/>
        <w:rPr>
          <w:rFonts w:ascii="Times New Roman" w:hAnsi="Times New Roman" w:cs="Times New Roman"/>
          <w:sz w:val="24"/>
        </w:rPr>
      </w:pPr>
    </w:p>
    <w:sectPr w:rsidR="00CE1FB9" w:rsidRPr="00FF67E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89D" w:rsidRDefault="0096389D" w:rsidP="00FF67E5">
      <w:pPr>
        <w:spacing w:after="0" w:line="240" w:lineRule="auto"/>
      </w:pPr>
      <w:r>
        <w:separator/>
      </w:r>
    </w:p>
  </w:endnote>
  <w:endnote w:type="continuationSeparator" w:id="0">
    <w:p w:rsidR="0096389D" w:rsidRDefault="0096389D" w:rsidP="00FF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7E5" w:rsidRDefault="00FF67E5" w:rsidP="006E75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67E5" w:rsidRDefault="00FF67E5" w:rsidP="00FF67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7E5" w:rsidRPr="00FF67E5" w:rsidRDefault="00FF67E5" w:rsidP="006E755C">
    <w:pPr>
      <w:pStyle w:val="Altbilgi"/>
      <w:framePr w:wrap="around" w:vAnchor="text" w:hAnchor="margin" w:xAlign="right" w:y="1"/>
      <w:rPr>
        <w:rStyle w:val="SayfaNumaras"/>
        <w:rFonts w:ascii="Times New Roman" w:hAnsi="Times New Roman" w:cs="Times New Roman"/>
      </w:rPr>
    </w:pPr>
    <w:r w:rsidRPr="00FF67E5">
      <w:rPr>
        <w:rStyle w:val="SayfaNumaras"/>
        <w:rFonts w:ascii="Times New Roman" w:hAnsi="Times New Roman" w:cs="Times New Roman"/>
      </w:rPr>
      <w:fldChar w:fldCharType="begin"/>
    </w:r>
    <w:r w:rsidRPr="00FF67E5">
      <w:rPr>
        <w:rStyle w:val="SayfaNumaras"/>
        <w:rFonts w:ascii="Times New Roman" w:hAnsi="Times New Roman" w:cs="Times New Roman"/>
      </w:rPr>
      <w:instrText xml:space="preserve">PAGE  </w:instrText>
    </w:r>
    <w:r w:rsidRPr="00FF67E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F67E5">
      <w:rPr>
        <w:rStyle w:val="SayfaNumaras"/>
        <w:rFonts w:ascii="Times New Roman" w:hAnsi="Times New Roman" w:cs="Times New Roman"/>
      </w:rPr>
      <w:fldChar w:fldCharType="end"/>
    </w:r>
  </w:p>
  <w:p w:rsidR="00FF67E5" w:rsidRPr="00FF67E5" w:rsidRDefault="00FF67E5" w:rsidP="00FF67E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89D" w:rsidRDefault="0096389D" w:rsidP="00FF67E5">
      <w:pPr>
        <w:spacing w:after="0" w:line="240" w:lineRule="auto"/>
      </w:pPr>
      <w:r>
        <w:separator/>
      </w:r>
    </w:p>
  </w:footnote>
  <w:footnote w:type="continuationSeparator" w:id="0">
    <w:p w:rsidR="0096389D" w:rsidRDefault="0096389D" w:rsidP="00FF6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7E5" w:rsidRPr="00E46B97" w:rsidRDefault="00FF67E5" w:rsidP="00FF67E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46B97">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E46B97">
      <w:rPr>
        <w:rFonts w:ascii="Times New Roman" w:eastAsia="Times New Roman" w:hAnsi="Times New Roman" w:cs="Times New Roman"/>
        <w:b/>
        <w:bCs/>
        <w:color w:val="000000"/>
        <w:sz w:val="24"/>
        <w:szCs w:val="26"/>
        <w:lang w:eastAsia="tr-TR"/>
      </w:rPr>
      <w:t>: 2008/30</w:t>
    </w:r>
  </w:p>
  <w:p w:rsidR="00FF67E5" w:rsidRPr="00E46B97" w:rsidRDefault="00FF67E5" w:rsidP="00FF67E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46B97">
      <w:rPr>
        <w:rFonts w:ascii="Times New Roman" w:eastAsia="Times New Roman" w:hAnsi="Times New Roman" w:cs="Times New Roman"/>
        <w:b/>
        <w:bCs/>
        <w:color w:val="000000"/>
        <w:sz w:val="24"/>
        <w:szCs w:val="26"/>
        <w:lang w:eastAsia="tr-TR"/>
      </w:rPr>
      <w:t>Karar Sayısı : 2009/96</w:t>
    </w:r>
  </w:p>
  <w:p w:rsidR="00FF67E5" w:rsidRPr="00FF67E5" w:rsidRDefault="00FF67E5" w:rsidP="00FF67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E5"/>
    <w:rsid w:val="0096389D"/>
    <w:rsid w:val="00CE1FB9"/>
    <w:rsid w:val="00FF6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75B08-B4C4-411D-B397-D3616553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F67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F67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67E5"/>
  </w:style>
  <w:style w:type="paragraph" w:styleId="Altbilgi">
    <w:name w:val="footer"/>
    <w:basedOn w:val="Normal"/>
    <w:link w:val="AltbilgiChar"/>
    <w:uiPriority w:val="99"/>
    <w:unhideWhenUsed/>
    <w:rsid w:val="00FF67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67E5"/>
  </w:style>
  <w:style w:type="character" w:styleId="SayfaNumaras">
    <w:name w:val="page number"/>
    <w:basedOn w:val="VarsaylanParagrafYazTipi"/>
    <w:uiPriority w:val="99"/>
    <w:semiHidden/>
    <w:unhideWhenUsed/>
    <w:rsid w:val="00FF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2345</Words>
  <Characters>13370</Characters>
  <Application>Microsoft Office Word</Application>
  <DocSecurity>0</DocSecurity>
  <Lines>111</Lines>
  <Paragraphs>31</Paragraphs>
  <ScaleCrop>false</ScaleCrop>
  <Company/>
  <LinksUpToDate>false</LinksUpToDate>
  <CharactersWithSpaces>15684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2019-01-31T07:12:00Z</dcterms:created>
  <dcterms:modified xsi:type="dcterms:W3CDTF">2019-01-31T07:13:00Z</dcterms:modified>
</cp:coreProperties>
</file>