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FB0" w:rsidRPr="00E33FB0" w:rsidRDefault="00E33FB0" w:rsidP="00E33FB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E33FB0">
        <w:rPr>
          <w:rFonts w:ascii="Times New Roman" w:eastAsia="Times New Roman" w:hAnsi="Times New Roman" w:cs="Times New Roman"/>
          <w:b/>
          <w:bCs/>
          <w:color w:val="000000"/>
          <w:sz w:val="24"/>
          <w:szCs w:val="26"/>
          <w:lang w:eastAsia="tr-TR"/>
        </w:rPr>
        <w:t>"...</w:t>
      </w:r>
    </w:p>
    <w:p w:rsidR="00E33FB0" w:rsidRDefault="00E33FB0" w:rsidP="00E33F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FB0">
        <w:rPr>
          <w:rFonts w:ascii="Times New Roman" w:eastAsia="Times New Roman" w:hAnsi="Times New Roman" w:cs="Times New Roman"/>
          <w:b/>
          <w:bCs/>
          <w:color w:val="000000"/>
          <w:sz w:val="24"/>
          <w:szCs w:val="26"/>
          <w:lang w:eastAsia="tr-TR"/>
        </w:rPr>
        <w:t>II- İTİRAZIN GEREKÇESİ</w:t>
      </w:r>
    </w:p>
    <w:p w:rsidR="00E33FB0" w:rsidRDefault="00E33FB0" w:rsidP="00E33F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FB0">
        <w:rPr>
          <w:rFonts w:ascii="Times New Roman" w:eastAsia="Times New Roman" w:hAnsi="Times New Roman" w:cs="Times New Roman"/>
          <w:color w:val="000000"/>
          <w:sz w:val="24"/>
          <w:szCs w:val="26"/>
          <w:lang w:eastAsia="tr-TR"/>
        </w:rPr>
        <w:t xml:space="preserve"> Başvuru kararının gerekçe bölümü şöyled</w:t>
      </w:r>
      <w:bookmarkStart w:id="0" w:name="_GoBack"/>
      <w:bookmarkEnd w:id="0"/>
      <w:r w:rsidRPr="00E33FB0">
        <w:rPr>
          <w:rFonts w:ascii="Times New Roman" w:eastAsia="Times New Roman" w:hAnsi="Times New Roman" w:cs="Times New Roman"/>
          <w:color w:val="000000"/>
          <w:sz w:val="24"/>
          <w:szCs w:val="26"/>
          <w:lang w:eastAsia="tr-TR"/>
        </w:rPr>
        <w:t>ir:</w:t>
      </w:r>
    </w:p>
    <w:p w:rsidR="00E33FB0" w:rsidRDefault="00E33FB0" w:rsidP="00E33F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FB0">
        <w:rPr>
          <w:rFonts w:ascii="Times New Roman" w:eastAsia="Times New Roman" w:hAnsi="Times New Roman" w:cs="Times New Roman"/>
          <w:color w:val="000000"/>
          <w:sz w:val="24"/>
          <w:szCs w:val="26"/>
          <w:lang w:eastAsia="tr-TR"/>
        </w:rPr>
        <w:t>'2872 Sayılı Çevre Kanunu'nun 20. maddesinin 1. fıkrasının d bendinde:</w:t>
      </w:r>
      <w:r w:rsidRPr="00E33FB0">
        <w:rPr>
          <w:rFonts w:ascii="Times New Roman" w:eastAsia="Times New Roman" w:hAnsi="Times New Roman" w:cs="Times New Roman"/>
          <w:i/>
          <w:iCs/>
          <w:color w:val="000000"/>
          <w:sz w:val="24"/>
          <w:szCs w:val="26"/>
          <w:lang w:eastAsia="tr-TR"/>
        </w:rPr>
        <w:t>'Hava kirliliği yönünden özel önem taşıyan bölgelerde veya kirliliğin ciddi boyutlara ulaştığı zamanlarda ve yerlerde veya kritik meteorolojik şartlarda yönetmeliklerle öngörülen önlemleri almayan, yasaklara aykırı davranan ya da mahalli çevre kurullarınca bu konuda alınan kararlara uymayanlara bu maddenin (b) ve (c) bentlerinde öngörülen cezalar bir kat artırılarak verilir.'</w:t>
      </w:r>
      <w:r w:rsidRPr="00E33FB0">
        <w:rPr>
          <w:rFonts w:ascii="Times New Roman" w:eastAsia="Times New Roman" w:hAnsi="Times New Roman" w:cs="Times New Roman"/>
          <w:color w:val="000000"/>
          <w:sz w:val="24"/>
          <w:szCs w:val="26"/>
          <w:lang w:eastAsia="tr-TR"/>
        </w:rPr>
        <w:t>hükmü yer almaktadır.</w:t>
      </w:r>
    </w:p>
    <w:p w:rsidR="00E33FB0" w:rsidRDefault="00E33FB0" w:rsidP="00E33F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FB0">
        <w:rPr>
          <w:rFonts w:ascii="Times New Roman" w:eastAsia="Times New Roman" w:hAnsi="Times New Roman" w:cs="Times New Roman"/>
          <w:i/>
          <w:iCs/>
          <w:color w:val="000000"/>
          <w:sz w:val="24"/>
          <w:szCs w:val="26"/>
          <w:lang w:eastAsia="tr-TR"/>
        </w:rPr>
        <w:t xml:space="preserve"> </w:t>
      </w:r>
      <w:r w:rsidRPr="00E33FB0">
        <w:rPr>
          <w:rFonts w:ascii="Times New Roman" w:eastAsia="Times New Roman" w:hAnsi="Times New Roman" w:cs="Times New Roman"/>
          <w:color w:val="000000"/>
          <w:sz w:val="24"/>
          <w:szCs w:val="26"/>
          <w:lang w:eastAsia="tr-TR"/>
        </w:rPr>
        <w:t>2872 Sayılı Çevre Kanunu'nun 20. maddesinin 1. fıkrasının b bendinde:</w:t>
      </w:r>
      <w:r w:rsidRPr="00E33FB0">
        <w:rPr>
          <w:rFonts w:ascii="Times New Roman" w:eastAsia="Times New Roman" w:hAnsi="Times New Roman" w:cs="Times New Roman"/>
          <w:i/>
          <w:iCs/>
          <w:color w:val="000000"/>
          <w:sz w:val="24"/>
          <w:szCs w:val="26"/>
          <w:lang w:eastAsia="tr-TR"/>
        </w:rPr>
        <w:t>'Hava kirliliği yönünden önemli etkileri nedeniyle kurulması ve işletilmesi yönetmelikle izne tâbi tutulan tesisleri, yetkili makamlardan izin almadan kuran ve işleten veya iznin iptal edilmesine rağmen kurmaya ve işletmeye devam eden veya bu tesislerde izin almaksızın sonradan değişiklik yapan veya yetkili makamların gerekli gördükleri değişiklikleri tanınan sürede yapmayanlara 24.000 Türk Lirası idarî para cezası verilir. Bu tesislerde emisyon miktarları yönetmelikle belirlenen sınırları aşıyorsa 48.000 Türk Lirası idarî para cezası verilir.</w:t>
      </w:r>
    </w:p>
    <w:p w:rsidR="00E33FB0" w:rsidRDefault="00E33FB0" w:rsidP="00E33F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FB0">
        <w:rPr>
          <w:rFonts w:ascii="Times New Roman" w:eastAsia="Times New Roman" w:hAnsi="Times New Roman" w:cs="Times New Roman"/>
          <w:i/>
          <w:iCs/>
          <w:color w:val="000000"/>
          <w:sz w:val="24"/>
          <w:szCs w:val="26"/>
          <w:lang w:eastAsia="tr-TR"/>
        </w:rPr>
        <w:t xml:space="preserve"> İzne tâbi tesisleri, aldıkları izin belgesinde veya yönetmeliklerde öngörülen önlemleri almadan veya yönetmeliklerde belirlenen emisyon standartlarına ve sınırlamalarına aykırı olarak işletenlere 24.000 Türk Lirası idarî para cezası verilir.'</w:t>
      </w:r>
      <w:r w:rsidRPr="00E33FB0">
        <w:rPr>
          <w:rFonts w:ascii="Times New Roman" w:eastAsia="Times New Roman" w:hAnsi="Times New Roman" w:cs="Times New Roman"/>
          <w:color w:val="000000"/>
          <w:sz w:val="24"/>
          <w:szCs w:val="26"/>
          <w:lang w:eastAsia="tr-TR"/>
        </w:rPr>
        <w:t>hükmü ve c bendinde ise:</w:t>
      </w:r>
      <w:r w:rsidRPr="00E33FB0">
        <w:rPr>
          <w:rFonts w:ascii="Times New Roman" w:eastAsia="Times New Roman" w:hAnsi="Times New Roman" w:cs="Times New Roman"/>
          <w:i/>
          <w:iCs/>
          <w:color w:val="000000"/>
          <w:sz w:val="24"/>
          <w:szCs w:val="26"/>
          <w:lang w:eastAsia="tr-TR"/>
        </w:rPr>
        <w:t>'Hava kirliliği yönünden kurulması ve işletilmesi izne tâbi olmayan tesislerin işletilmesi sırasında yönetmelikle belirlenen standartlara aykırı emisyona neden olanlara 6.000 Türk Lirası idarî para cezası verilir.</w:t>
      </w:r>
    </w:p>
    <w:p w:rsidR="00E33FB0" w:rsidRDefault="00E33FB0" w:rsidP="00E33F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FB0">
        <w:rPr>
          <w:rFonts w:ascii="Times New Roman" w:eastAsia="Times New Roman" w:hAnsi="Times New Roman" w:cs="Times New Roman"/>
          <w:i/>
          <w:iCs/>
          <w:color w:val="000000"/>
          <w:sz w:val="24"/>
          <w:szCs w:val="26"/>
          <w:lang w:eastAsia="tr-TR"/>
        </w:rPr>
        <w:t>Bu Kanunun ek 9 uncu maddesine aykırı davrananlara 2.000 Türk Lirası idarî para cezası verilir.</w:t>
      </w:r>
    </w:p>
    <w:p w:rsidR="00E33FB0" w:rsidRDefault="00E33FB0" w:rsidP="00E33F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FB0">
        <w:rPr>
          <w:rFonts w:ascii="Times New Roman" w:eastAsia="Times New Roman" w:hAnsi="Times New Roman" w:cs="Times New Roman"/>
          <w:i/>
          <w:iCs/>
          <w:color w:val="000000"/>
          <w:sz w:val="24"/>
          <w:szCs w:val="26"/>
          <w:lang w:eastAsia="tr-TR"/>
        </w:rPr>
        <w:t xml:space="preserve"> Bu bendin birinci paragrafında öngörülen fiilin konutlarla ilgili olarak işlenmesi halinde verilecek ceza toplu veya ferdî ısıtılan konutlarda her bağımsız bölüm için 300 Türk Lirasıdır. Bu cezai sorumluluk toplu ısıtılan konutlarda yöneticiye, ferdî ısıtılan konutlarda ise konutu kullanana aittir.'</w:t>
      </w:r>
      <w:r w:rsidRPr="00E33FB0">
        <w:rPr>
          <w:rFonts w:ascii="Times New Roman" w:eastAsia="Times New Roman" w:hAnsi="Times New Roman" w:cs="Times New Roman"/>
          <w:color w:val="000000"/>
          <w:sz w:val="24"/>
          <w:szCs w:val="26"/>
          <w:lang w:eastAsia="tr-TR"/>
        </w:rPr>
        <w:t>hükmü yer almaktadır.</w:t>
      </w:r>
    </w:p>
    <w:p w:rsidR="00E33FB0" w:rsidRDefault="00E33FB0" w:rsidP="00E33F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FB0">
        <w:rPr>
          <w:rFonts w:ascii="Times New Roman" w:eastAsia="Times New Roman" w:hAnsi="Times New Roman" w:cs="Times New Roman"/>
          <w:color w:val="000000"/>
          <w:sz w:val="24"/>
          <w:szCs w:val="26"/>
          <w:lang w:eastAsia="tr-TR"/>
        </w:rPr>
        <w:t xml:space="preserve"> Yukarıdaki paragraflarda yapılan açıklamalardan anlaşılacağı üzere, görülmekte olan davada dava konusu işleme dayanak teşkil eden 2872 sayılı Çevre Kanunu'nun 20. maddesinin 1. fıkrasının d bendinde, uygulanacak para cezasının miktarı için aynı maddenin b ve c bendine ('... bu maddenin (b) ve (c) bentlerinde öngörülen cezalar bir kat artırılarak verilir.' Şeklinde) atıf yapılmaktadır. Ancak atıf yapılan bentlerden b bendinde farklı fiiller ve durumlar için 24.000 YTL, 48.000 YTL, 24.000 YTL ve 6.000 YTLolmak üzere birden fazla para cezası öngörülmektedir. Aynı şekilde atıf yapılan bentlerden c bendinde ise farklı fiiller ve farklı durumlar için 6.000 YTL, 2.000 YTL ve 300 YTL para cezası öngörülmektedir. Bu durumda 2872 sayılı Çevre Kanunu'nun 20. maddesinin 1. fıkrasının d bendinde öngörülen fiiller için uygulanacak para cezaları belirlenirken, cezanın miktarı için yapılan atıf sebebiyle ilgili (b) ve (c) bentlerine bakıldığında, farklı fiiller ve farklı durumlar için birden çok ceza öngörülmüş olması ve bu cezaların miktarlarının da birbirinden farklı olması nedeniyle, 2872 sayılı Çevre Kanunu'nun 20. maddesinin 1. fıkrasının d bendinde öngörülen fiiller için uygulanacak para cezası miktarında karışıklık ve belirsizlik ortaya çıkmaktadır. Bu durum suç ve cezalarda </w:t>
      </w:r>
      <w:r w:rsidRPr="00E33FB0">
        <w:rPr>
          <w:rFonts w:ascii="Times New Roman" w:eastAsia="Times New Roman" w:hAnsi="Times New Roman" w:cs="Times New Roman"/>
          <w:color w:val="000000"/>
          <w:sz w:val="24"/>
          <w:szCs w:val="26"/>
          <w:lang w:eastAsia="tr-TR"/>
        </w:rPr>
        <w:lastRenderedPageBreak/>
        <w:t>kanunilik ilkesini düzenleyen Türkiye Cumhuriyeti Anayasası'nın 'Suç ve Cezalara İlişkin Esaslar' başlıklı 38. maddesine ve dolayısıyla Türkiye Cumhuriyeti Devleti'nin hukuk devleti olduğunu belirten 2. maddesine aykırılık teşkil etmektedir. Zira dava konusu uyuşmazlıkta uygulanacak idari para cezası miktarı yukarıda açıklandığı üzere kesin olarak tespit edilememekte; bu nedenle yorum yoluyla farklı idari para cezası miktarları ortaya çıkmaktadır. Bu nedenle, iptali istenilen kuralın Anayasa'nın 2. ve 38. maddesine aykırı olduğu sonucuna varılmıştır.</w:t>
      </w:r>
    </w:p>
    <w:p w:rsidR="00E33FB0" w:rsidRPr="00E33FB0" w:rsidRDefault="00E33FB0" w:rsidP="00E33F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FB0">
        <w:rPr>
          <w:rFonts w:ascii="Times New Roman" w:eastAsia="Times New Roman" w:hAnsi="Times New Roman" w:cs="Times New Roman"/>
          <w:color w:val="000000"/>
          <w:sz w:val="24"/>
          <w:szCs w:val="26"/>
          <w:lang w:eastAsia="tr-TR"/>
        </w:rPr>
        <w:t xml:space="preserve"> Açıklanan nedenlerle; görülmekte olan davada uygulanacak 2872 sayılı Çevre Kanunu'nun 20. maddesinin 1. fıkrasının (d) bendinde yer alan; '...</w:t>
      </w:r>
      <w:r w:rsidRPr="00E33FB0">
        <w:rPr>
          <w:rFonts w:ascii="Times New Roman" w:eastAsia="Times New Roman" w:hAnsi="Times New Roman" w:cs="Times New Roman"/>
          <w:i/>
          <w:iCs/>
          <w:color w:val="000000"/>
          <w:sz w:val="24"/>
          <w:szCs w:val="26"/>
          <w:lang w:eastAsia="tr-TR"/>
        </w:rPr>
        <w:t>bu maddenin (b) ve (c) bentlerinde öngörülen cezalar bir kat artırılarak verilir.'</w:t>
      </w:r>
      <w:r w:rsidRPr="00E33FB0">
        <w:rPr>
          <w:rFonts w:ascii="Times New Roman" w:eastAsia="Times New Roman" w:hAnsi="Times New Roman" w:cs="Times New Roman"/>
          <w:color w:val="000000"/>
          <w:sz w:val="24"/>
          <w:szCs w:val="26"/>
          <w:lang w:eastAsia="tr-TR"/>
        </w:rPr>
        <w:t>hükmünü taşıyan ibarenin Anayasa'nın bahsi geçen ilgili hükümlerine aykırı olduğu görüldüğünden, Anayasa'nın 152. maddesi ile 2949 sayılı Anayasa Mahkemesinin Kuruluşu ve Yargılama Usulleri Hakkındaki Kanun'un 28. maddesi gereğince, dava dosyasındaki ilgili belgelerin onaylı suretleri ile birlikte oluşturulacak dosyanın konu hakkında bir karar verilmek üzere Anayasa Mahkemesi'ne gönderilmesine; Anayasa Mahkemesi'nce bu konuda karar verilinceye kadar davanın geri bırakılmasına ve kararın bir suretinin taraflara tebliğine 22.4.2008 tarihinde oyçokluğu ile karar verildi.'</w:t>
      </w:r>
    </w:p>
    <w:p w:rsidR="00E33FB0" w:rsidRDefault="00E33FB0" w:rsidP="00E33FB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33FB0">
        <w:rPr>
          <w:rFonts w:ascii="Times New Roman" w:eastAsia="Times New Roman" w:hAnsi="Times New Roman" w:cs="Times New Roman"/>
          <w:color w:val="000000"/>
          <w:sz w:val="24"/>
          <w:szCs w:val="24"/>
          <w:lang w:eastAsia="tr-TR"/>
        </w:rPr>
        <w:t>"</w:t>
      </w:r>
    </w:p>
    <w:p w:rsidR="00CE1FB9" w:rsidRPr="00E33FB0" w:rsidRDefault="00CE1FB9" w:rsidP="00E33FB0">
      <w:pPr>
        <w:spacing w:before="100" w:beforeAutospacing="1" w:after="100" w:afterAutospacing="1" w:line="240" w:lineRule="auto"/>
        <w:ind w:firstLine="709"/>
        <w:jc w:val="both"/>
        <w:rPr>
          <w:rFonts w:ascii="Times New Roman" w:hAnsi="Times New Roman" w:cs="Times New Roman"/>
          <w:sz w:val="24"/>
        </w:rPr>
      </w:pPr>
    </w:p>
    <w:sectPr w:rsidR="00CE1FB9" w:rsidRPr="00E33FB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B7F" w:rsidRDefault="00FD2B7F" w:rsidP="00E33FB0">
      <w:pPr>
        <w:spacing w:after="0" w:line="240" w:lineRule="auto"/>
      </w:pPr>
      <w:r>
        <w:separator/>
      </w:r>
    </w:p>
  </w:endnote>
  <w:endnote w:type="continuationSeparator" w:id="0">
    <w:p w:rsidR="00FD2B7F" w:rsidRDefault="00FD2B7F" w:rsidP="00E33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FB0" w:rsidRDefault="00E33FB0" w:rsidP="00BC6A0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33FB0" w:rsidRDefault="00E33FB0" w:rsidP="00E33FB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FB0" w:rsidRPr="00E33FB0" w:rsidRDefault="00E33FB0" w:rsidP="00BC6A0C">
    <w:pPr>
      <w:pStyle w:val="Altbilgi"/>
      <w:framePr w:wrap="around" w:vAnchor="text" w:hAnchor="margin" w:xAlign="right" w:y="1"/>
      <w:rPr>
        <w:rStyle w:val="SayfaNumaras"/>
        <w:rFonts w:ascii="Times New Roman" w:hAnsi="Times New Roman" w:cs="Times New Roman"/>
      </w:rPr>
    </w:pPr>
    <w:r w:rsidRPr="00E33FB0">
      <w:rPr>
        <w:rStyle w:val="SayfaNumaras"/>
        <w:rFonts w:ascii="Times New Roman" w:hAnsi="Times New Roman" w:cs="Times New Roman"/>
      </w:rPr>
      <w:fldChar w:fldCharType="begin"/>
    </w:r>
    <w:r w:rsidRPr="00E33FB0">
      <w:rPr>
        <w:rStyle w:val="SayfaNumaras"/>
        <w:rFonts w:ascii="Times New Roman" w:hAnsi="Times New Roman" w:cs="Times New Roman"/>
      </w:rPr>
      <w:instrText xml:space="preserve">PAGE  </w:instrText>
    </w:r>
    <w:r w:rsidRPr="00E33FB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33FB0">
      <w:rPr>
        <w:rStyle w:val="SayfaNumaras"/>
        <w:rFonts w:ascii="Times New Roman" w:hAnsi="Times New Roman" w:cs="Times New Roman"/>
      </w:rPr>
      <w:fldChar w:fldCharType="end"/>
    </w:r>
  </w:p>
  <w:p w:rsidR="00E33FB0" w:rsidRPr="00E33FB0" w:rsidRDefault="00E33FB0" w:rsidP="00E33FB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B7F" w:rsidRDefault="00FD2B7F" w:rsidP="00E33FB0">
      <w:pPr>
        <w:spacing w:after="0" w:line="240" w:lineRule="auto"/>
      </w:pPr>
      <w:r>
        <w:separator/>
      </w:r>
    </w:p>
  </w:footnote>
  <w:footnote w:type="continuationSeparator" w:id="0">
    <w:p w:rsidR="00FD2B7F" w:rsidRDefault="00FD2B7F" w:rsidP="00E33F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FB0" w:rsidRPr="00A70BC3" w:rsidRDefault="00E33FB0" w:rsidP="00E33FB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70BC3">
      <w:rPr>
        <w:rFonts w:ascii="Times New Roman" w:eastAsia="Times New Roman" w:hAnsi="Times New Roman" w:cs="Times New Roman"/>
        <w:b/>
        <w:bCs/>
        <w:color w:val="000000"/>
        <w:sz w:val="24"/>
        <w:szCs w:val="26"/>
        <w:lang w:eastAsia="tr-TR"/>
      </w:rPr>
      <w:t>Esas Sayısı   : 2008/52</w:t>
    </w:r>
  </w:p>
  <w:p w:rsidR="00E33FB0" w:rsidRPr="00A70BC3" w:rsidRDefault="00E33FB0" w:rsidP="00E33FB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70BC3">
      <w:rPr>
        <w:rFonts w:ascii="Times New Roman" w:eastAsia="Times New Roman" w:hAnsi="Times New Roman" w:cs="Times New Roman"/>
        <w:b/>
        <w:bCs/>
        <w:color w:val="000000"/>
        <w:sz w:val="24"/>
        <w:szCs w:val="26"/>
        <w:lang w:eastAsia="tr-TR"/>
      </w:rPr>
      <w:t>Karar Sayısı</w:t>
    </w:r>
    <w:r>
      <w:rPr>
        <w:rFonts w:ascii="Times New Roman" w:eastAsia="Times New Roman" w:hAnsi="Times New Roman" w:cs="Times New Roman"/>
        <w:b/>
        <w:bCs/>
        <w:color w:val="000000"/>
        <w:sz w:val="24"/>
        <w:szCs w:val="26"/>
        <w:lang w:eastAsia="tr-TR"/>
      </w:rPr>
      <w:t xml:space="preserve"> </w:t>
    </w:r>
    <w:r w:rsidRPr="00A70BC3">
      <w:rPr>
        <w:rFonts w:ascii="Times New Roman" w:eastAsia="Times New Roman" w:hAnsi="Times New Roman" w:cs="Times New Roman"/>
        <w:b/>
        <w:bCs/>
        <w:color w:val="000000"/>
        <w:sz w:val="24"/>
        <w:szCs w:val="26"/>
        <w:lang w:eastAsia="tr-TR"/>
      </w:rPr>
      <w:t>: 2009/89</w:t>
    </w:r>
  </w:p>
  <w:p w:rsidR="00E33FB0" w:rsidRPr="00E33FB0" w:rsidRDefault="00E33FB0" w:rsidP="00E33FB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FB0"/>
    <w:rsid w:val="00CE1FB9"/>
    <w:rsid w:val="00E33FB0"/>
    <w:rsid w:val="00FD2B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23123-E547-4522-9F09-F09A72D7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33F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33FB0"/>
  </w:style>
  <w:style w:type="paragraph" w:styleId="Altbilgi">
    <w:name w:val="footer"/>
    <w:basedOn w:val="Normal"/>
    <w:link w:val="AltbilgiChar"/>
    <w:uiPriority w:val="99"/>
    <w:unhideWhenUsed/>
    <w:rsid w:val="00E33F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33FB0"/>
  </w:style>
  <w:style w:type="character" w:styleId="SayfaNumaras">
    <w:name w:val="page number"/>
    <w:basedOn w:val="VarsaylanParagrafYazTipi"/>
    <w:uiPriority w:val="99"/>
    <w:semiHidden/>
    <w:unhideWhenUsed/>
    <w:rsid w:val="00E33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4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703</Words>
  <Characters>4008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2019-01-31T06:50:00Z</dcterms:created>
  <dcterms:modified xsi:type="dcterms:W3CDTF">2019-01-31T06:51:00Z</dcterms:modified>
</cp:coreProperties>
</file>