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6C" w:rsidRP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2146C">
        <w:rPr>
          <w:rFonts w:ascii="Times New Roman" w:eastAsia="Times New Roman" w:hAnsi="Times New Roman" w:cs="Times New Roman"/>
          <w:b/>
          <w:bCs/>
          <w:color w:val="000000"/>
          <w:sz w:val="24"/>
          <w:szCs w:val="26"/>
          <w:lang w:eastAsia="tr-TR"/>
        </w:rPr>
        <w:t>"...</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b/>
          <w:bCs/>
          <w:color w:val="000000"/>
          <w:sz w:val="24"/>
          <w:szCs w:val="26"/>
          <w:lang w:eastAsia="tr-TR"/>
        </w:rPr>
        <w:t>II- İTİRAZIN GEREKÇESİ</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Başvuru kararının gerekçe bölümü</w:t>
      </w:r>
      <w:bookmarkStart w:id="0" w:name="_GoBack"/>
      <w:bookmarkEnd w:id="0"/>
      <w:r w:rsidRPr="00E2146C">
        <w:rPr>
          <w:rFonts w:ascii="Times New Roman" w:eastAsia="Times New Roman" w:hAnsi="Times New Roman" w:cs="Times New Roman"/>
          <w:color w:val="000000"/>
          <w:sz w:val="24"/>
          <w:szCs w:val="26"/>
          <w:lang w:eastAsia="tr-TR"/>
        </w:rPr>
        <w:t xml:space="preserve"> şöyledir:</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'2872 sayılı Çevre Kanunu'nun 8. maddesinin 1. fıkrasında, 'Her türlü atık ve artığı, çevreye zarar verecek şekilde, ilgili yönetmeliklerde belirlenen standartlara ve yöntemlere aykırı olarak doğrudan ve dolaylı biçimde alıcı ortama vermek, depolamak, taşımak, uzaklaştırmak ve benzeri faaliyetlerde bulunmak yasaktır.' hükmü yer almıştır.</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Anılan madde ile her türlü atık ve artığın Kanunda tanımlandığı şekilde yaratacağı kirlilikten söz edilmiş, 22. maddesinde de, deniz araçlarının farklı hacim ve büyüklüklerine bağlı olarak ifade edilen </w:t>
      </w:r>
      <w:proofErr w:type="spellStart"/>
      <w:r w:rsidRPr="00E2146C">
        <w:rPr>
          <w:rFonts w:ascii="Times New Roman" w:eastAsia="Times New Roman" w:hAnsi="Times New Roman" w:cs="Times New Roman"/>
          <w:color w:val="000000"/>
          <w:sz w:val="24"/>
          <w:szCs w:val="26"/>
          <w:lang w:eastAsia="tr-TR"/>
        </w:rPr>
        <w:t>gros</w:t>
      </w:r>
      <w:proofErr w:type="spellEnd"/>
      <w:r w:rsidRPr="00E2146C">
        <w:rPr>
          <w:rFonts w:ascii="Times New Roman" w:eastAsia="Times New Roman" w:hAnsi="Times New Roman" w:cs="Times New Roman"/>
          <w:color w:val="000000"/>
          <w:sz w:val="24"/>
          <w:szCs w:val="26"/>
          <w:lang w:eastAsia="tr-TR"/>
        </w:rPr>
        <w:t xml:space="preserve"> tonu esas alınarak deniz aracının yarattığı kirlilik miktarı </w:t>
      </w:r>
      <w:proofErr w:type="spellStart"/>
      <w:r w:rsidRPr="00E2146C">
        <w:rPr>
          <w:rFonts w:ascii="Times New Roman" w:eastAsia="Times New Roman" w:hAnsi="Times New Roman" w:cs="Times New Roman"/>
          <w:color w:val="000000"/>
          <w:sz w:val="24"/>
          <w:szCs w:val="26"/>
          <w:lang w:eastAsia="tr-TR"/>
        </w:rPr>
        <w:t>gros</w:t>
      </w:r>
      <w:proofErr w:type="spellEnd"/>
      <w:r w:rsidRPr="00E2146C">
        <w:rPr>
          <w:rFonts w:ascii="Times New Roman" w:eastAsia="Times New Roman" w:hAnsi="Times New Roman" w:cs="Times New Roman"/>
          <w:color w:val="000000"/>
          <w:sz w:val="24"/>
          <w:szCs w:val="26"/>
          <w:lang w:eastAsia="tr-TR"/>
        </w:rPr>
        <w:t xml:space="preserve"> tona bağlanmıştır.</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Oysa balast tahliyesini sintine tahliyesi yapmak suretiyle yaratılan kirliliğin miktarının geminin büyüklüğünü ifade eden, </w:t>
      </w:r>
      <w:proofErr w:type="spellStart"/>
      <w:r w:rsidRPr="00E2146C">
        <w:rPr>
          <w:rFonts w:ascii="Times New Roman" w:eastAsia="Times New Roman" w:hAnsi="Times New Roman" w:cs="Times New Roman"/>
          <w:color w:val="000000"/>
          <w:sz w:val="24"/>
          <w:szCs w:val="26"/>
          <w:lang w:eastAsia="tr-TR"/>
        </w:rPr>
        <w:t>gros</w:t>
      </w:r>
      <w:proofErr w:type="spellEnd"/>
      <w:r w:rsidRPr="00E2146C">
        <w:rPr>
          <w:rFonts w:ascii="Times New Roman" w:eastAsia="Times New Roman" w:hAnsi="Times New Roman" w:cs="Times New Roman"/>
          <w:color w:val="000000"/>
          <w:sz w:val="24"/>
          <w:szCs w:val="26"/>
          <w:lang w:eastAsia="tr-TR"/>
        </w:rPr>
        <w:t xml:space="preserve"> ton miktarına bağlı olmadığı açık olup, yaratılan kirliliğin denize yapacağı etki bakımından değerlendirilerek fiilin ağırlığına göre para cezası miktarı belirlenmesi gerekirken, kirliliğin geminin büyüklüğüne bağlanmasına yönelik ilgili madde Anayasa'nın açıklanan düzenlemelerine aykırıdır.</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Bu durumda itiraz konusu 22. maddenin alt fıkraları ile belirlenen para cezası miktarının deniz aracının </w:t>
      </w:r>
      <w:proofErr w:type="spellStart"/>
      <w:r w:rsidRPr="00E2146C">
        <w:rPr>
          <w:rFonts w:ascii="Times New Roman" w:eastAsia="Times New Roman" w:hAnsi="Times New Roman" w:cs="Times New Roman"/>
          <w:color w:val="000000"/>
          <w:sz w:val="24"/>
          <w:szCs w:val="26"/>
          <w:lang w:eastAsia="tr-TR"/>
        </w:rPr>
        <w:t>gros</w:t>
      </w:r>
      <w:proofErr w:type="spellEnd"/>
      <w:r w:rsidRPr="00E2146C">
        <w:rPr>
          <w:rFonts w:ascii="Times New Roman" w:eastAsia="Times New Roman" w:hAnsi="Times New Roman" w:cs="Times New Roman"/>
          <w:color w:val="000000"/>
          <w:sz w:val="24"/>
          <w:szCs w:val="26"/>
          <w:lang w:eastAsia="tr-TR"/>
        </w:rPr>
        <w:t xml:space="preserve"> tonuna bağlanması suretiyle belirlenmesi devletin sosyal bir hukuk devleti olması ve 10. maddesi ile belirlenen eşitlik ilkesine ve Anayasa'ya aykırıdır.</w:t>
      </w:r>
    </w:p>
    <w:p w:rsidR="00E2146C" w:rsidRDefault="00E2146C" w:rsidP="00E2146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2146C">
        <w:rPr>
          <w:rFonts w:ascii="Times New Roman" w:eastAsia="Times New Roman" w:hAnsi="Times New Roman" w:cs="Times New Roman"/>
          <w:color w:val="000000"/>
          <w:sz w:val="24"/>
          <w:szCs w:val="26"/>
          <w:lang w:eastAsia="tr-TR"/>
        </w:rPr>
        <w:t xml:space="preserve"> Açıklanan nedenlerle itiraz konusu Çevre Kanunu'nun 22. maddesinin Anayasa'nın 2. ve 10. maddelerine aykırı olduğu sonucuna varıldığından bu konuda karar vermek üzere dava dosyasındaki belge örneklerinin Anayasa Mahkemesi'ne gönderilmesine, 1.7.2005 tarihinde oybirliği ile karar verildi.'"</w:t>
      </w:r>
    </w:p>
    <w:p w:rsidR="00CE1FB9" w:rsidRPr="00E2146C" w:rsidRDefault="00CE1FB9" w:rsidP="00E2146C">
      <w:pPr>
        <w:spacing w:before="100" w:beforeAutospacing="1" w:after="100" w:afterAutospacing="1" w:line="240" w:lineRule="auto"/>
        <w:ind w:firstLine="709"/>
        <w:jc w:val="both"/>
        <w:rPr>
          <w:rFonts w:ascii="Times New Roman" w:hAnsi="Times New Roman" w:cs="Times New Roman"/>
          <w:sz w:val="24"/>
        </w:rPr>
      </w:pPr>
    </w:p>
    <w:sectPr w:rsidR="00CE1FB9" w:rsidRPr="00E2146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71" w:rsidRDefault="00CE2071" w:rsidP="00E2146C">
      <w:pPr>
        <w:spacing w:after="0" w:line="240" w:lineRule="auto"/>
      </w:pPr>
      <w:r>
        <w:separator/>
      </w:r>
    </w:p>
  </w:endnote>
  <w:endnote w:type="continuationSeparator" w:id="0">
    <w:p w:rsidR="00CE2071" w:rsidRDefault="00CE2071" w:rsidP="00E2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6C" w:rsidRDefault="00E2146C" w:rsidP="007C12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146C" w:rsidRDefault="00E2146C" w:rsidP="00E214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6C" w:rsidRPr="00E2146C" w:rsidRDefault="00E2146C" w:rsidP="007C1267">
    <w:pPr>
      <w:pStyle w:val="Altbilgi"/>
      <w:framePr w:wrap="around" w:vAnchor="text" w:hAnchor="margin" w:xAlign="right" w:y="1"/>
      <w:rPr>
        <w:rStyle w:val="SayfaNumaras"/>
        <w:rFonts w:ascii="Times New Roman" w:hAnsi="Times New Roman" w:cs="Times New Roman"/>
      </w:rPr>
    </w:pPr>
    <w:r w:rsidRPr="00E2146C">
      <w:rPr>
        <w:rStyle w:val="SayfaNumaras"/>
        <w:rFonts w:ascii="Times New Roman" w:hAnsi="Times New Roman" w:cs="Times New Roman"/>
      </w:rPr>
      <w:fldChar w:fldCharType="begin"/>
    </w:r>
    <w:r w:rsidRPr="00E2146C">
      <w:rPr>
        <w:rStyle w:val="SayfaNumaras"/>
        <w:rFonts w:ascii="Times New Roman" w:hAnsi="Times New Roman" w:cs="Times New Roman"/>
      </w:rPr>
      <w:instrText xml:space="preserve">PAGE  </w:instrText>
    </w:r>
    <w:r w:rsidRPr="00E2146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146C">
      <w:rPr>
        <w:rStyle w:val="SayfaNumaras"/>
        <w:rFonts w:ascii="Times New Roman" w:hAnsi="Times New Roman" w:cs="Times New Roman"/>
      </w:rPr>
      <w:fldChar w:fldCharType="end"/>
    </w:r>
  </w:p>
  <w:p w:rsidR="00E2146C" w:rsidRPr="00E2146C" w:rsidRDefault="00E2146C" w:rsidP="00E2146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71" w:rsidRDefault="00CE2071" w:rsidP="00E2146C">
      <w:pPr>
        <w:spacing w:after="0" w:line="240" w:lineRule="auto"/>
      </w:pPr>
      <w:r>
        <w:separator/>
      </w:r>
    </w:p>
  </w:footnote>
  <w:footnote w:type="continuationSeparator" w:id="0">
    <w:p w:rsidR="00CE2071" w:rsidRDefault="00CE2071" w:rsidP="00E21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6C" w:rsidRPr="0061158D" w:rsidRDefault="00E2146C" w:rsidP="00E2146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Esas </w:t>
    </w:r>
    <w:proofErr w:type="gramStart"/>
    <w:r w:rsidRPr="0061158D">
      <w:rPr>
        <w:rFonts w:ascii="Times New Roman" w:eastAsia="Times New Roman" w:hAnsi="Times New Roman" w:cs="Times New Roman"/>
        <w:b/>
        <w:bCs/>
        <w:color w:val="000000"/>
        <w:sz w:val="24"/>
        <w:szCs w:val="26"/>
        <w:lang w:eastAsia="tr-TR"/>
      </w:rPr>
      <w:t>Sayısı   : 2006</w:t>
    </w:r>
    <w:proofErr w:type="gramEnd"/>
    <w:r w:rsidRPr="0061158D">
      <w:rPr>
        <w:rFonts w:ascii="Times New Roman" w:eastAsia="Times New Roman" w:hAnsi="Times New Roman" w:cs="Times New Roman"/>
        <w:b/>
        <w:bCs/>
        <w:color w:val="000000"/>
        <w:sz w:val="24"/>
        <w:szCs w:val="26"/>
        <w:lang w:eastAsia="tr-TR"/>
      </w:rPr>
      <w:t>/93</w:t>
    </w:r>
  </w:p>
  <w:p w:rsidR="00E2146C" w:rsidRPr="0061158D" w:rsidRDefault="00E2146C" w:rsidP="00E2146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D">
      <w:rPr>
        <w:rFonts w:ascii="Times New Roman" w:eastAsia="Times New Roman" w:hAnsi="Times New Roman" w:cs="Times New Roman"/>
        <w:b/>
        <w:bCs/>
        <w:color w:val="000000"/>
        <w:sz w:val="24"/>
        <w:szCs w:val="26"/>
        <w:lang w:eastAsia="tr-TR"/>
      </w:rPr>
      <w:t xml:space="preserve">Karar </w:t>
    </w:r>
    <w:proofErr w:type="gramStart"/>
    <w:r w:rsidRPr="0061158D">
      <w:rPr>
        <w:rFonts w:ascii="Times New Roman" w:eastAsia="Times New Roman" w:hAnsi="Times New Roman" w:cs="Times New Roman"/>
        <w:b/>
        <w:bCs/>
        <w:color w:val="000000"/>
        <w:sz w:val="24"/>
        <w:szCs w:val="26"/>
        <w:lang w:eastAsia="tr-TR"/>
      </w:rPr>
      <w:t>Sayısı : 2009</w:t>
    </w:r>
    <w:proofErr w:type="gramEnd"/>
    <w:r w:rsidRPr="0061158D">
      <w:rPr>
        <w:rFonts w:ascii="Times New Roman" w:eastAsia="Times New Roman" w:hAnsi="Times New Roman" w:cs="Times New Roman"/>
        <w:b/>
        <w:bCs/>
        <w:color w:val="000000"/>
        <w:sz w:val="24"/>
        <w:szCs w:val="26"/>
        <w:lang w:eastAsia="tr-TR"/>
      </w:rPr>
      <w:t>/88</w:t>
    </w:r>
  </w:p>
  <w:p w:rsidR="00E2146C" w:rsidRPr="00E2146C" w:rsidRDefault="00E2146C" w:rsidP="00E214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6C"/>
    <w:rsid w:val="00CE1FB9"/>
    <w:rsid w:val="00CE2071"/>
    <w:rsid w:val="00E21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8A715-3E13-4299-9140-8CB46240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14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46C"/>
  </w:style>
  <w:style w:type="paragraph" w:styleId="Altbilgi">
    <w:name w:val="footer"/>
    <w:basedOn w:val="Normal"/>
    <w:link w:val="AltbilgiChar"/>
    <w:uiPriority w:val="99"/>
    <w:unhideWhenUsed/>
    <w:rsid w:val="00E214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46C"/>
  </w:style>
  <w:style w:type="character" w:styleId="SayfaNumaras">
    <w:name w:val="page number"/>
    <w:basedOn w:val="VarsaylanParagrafYazTipi"/>
    <w:uiPriority w:val="99"/>
    <w:semiHidden/>
    <w:unhideWhenUsed/>
    <w:rsid w:val="00E2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3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2019-01-31T06:48:00Z</dcterms:created>
  <dcterms:modified xsi:type="dcterms:W3CDTF">2019-01-31T06:49:00Z</dcterms:modified>
</cp:coreProperties>
</file>