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32" w:rsidRPr="00427D32" w:rsidRDefault="00427D32" w:rsidP="00427D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427D32">
        <w:rPr>
          <w:rFonts w:ascii="Times New Roman" w:eastAsia="Times New Roman" w:hAnsi="Times New Roman" w:cs="Times New Roman"/>
          <w:b/>
          <w:bCs/>
          <w:color w:val="000000"/>
          <w:sz w:val="24"/>
          <w:szCs w:val="26"/>
          <w:lang w:eastAsia="tr-TR"/>
        </w:rPr>
        <w:t>"...</w:t>
      </w:r>
    </w:p>
    <w:p w:rsidR="00427D32" w:rsidRP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b/>
          <w:bCs/>
          <w:color w:val="000000"/>
          <w:sz w:val="24"/>
          <w:szCs w:val="26"/>
          <w:lang w:eastAsia="tr-TR"/>
        </w:rPr>
        <w:t>I- İPTAL VE YÜRÜRLÜĞÜN DURDURULMASI İSTEMLERİNİN GEREKÇESİ</w:t>
      </w:r>
      <w:r w:rsidRPr="00427D32">
        <w:rPr>
          <w:rFonts w:ascii="Times New Roman" w:eastAsia="Times New Roman" w:hAnsi="Times New Roman" w:cs="Times New Roman"/>
          <w:color w:val="000000"/>
          <w:sz w:val="24"/>
          <w:szCs w:val="26"/>
          <w:lang w:eastAsia="tr-TR"/>
        </w:rPr>
        <w:t>      </w:t>
      </w:r>
    </w:p>
    <w:p w:rsidR="00427D32" w:rsidRP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Dava dilekçesinin gerekçe bölümü şöyledir:                  </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"a) 27.05.2004 tarih ve 5179 sayılı Gıda Üretimi, Tüketimi ve Denetlenmesine Dair Kanun Hükmünde Kararnamenin Değiştirilerek Kabulü Hakkında Kanunun 5 inci maddesinin ikinci fıkrasının Anayasaya Aykırılığı</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İptali istenen bu hükümde; gıda maddelerinin ve gıda ile temas eden madde ve malzemelerin gıda güvenliği, hijyen ve kalite analizlerini yapmak üzere, Bakanlıkça yetkilendirilecek kamu ve özel laboratuvarların kuruluş, çalışma izin ve denetimi ile ilgili usul ve esasların yönetmelikle belirlenmesi öngörülmektedir.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Kanunda herhangi bir asli düzenleme yapılmaksızın kamu ve özel laboratuvarların kuruluş, çalışma izin ve denetimi ile ilgili usul ve esasları belirleme konusunda yürütmeye verilmiş olan yetki, bir yasama yetkisi devri niteliğini taşımaktadır. Çünkü Anayasanın 8 inci maddesine göre yürütme, Anayasaya ve kanunlara uygun olarak kullanılan ve yerine getirilen bir yetki ve görevdir. Yürütmenin Anayasada gösterilen ayrık haller dışında asli düzenleme yetkisi yoktur. Bu yetki, Anayasanın 7 nci maddesine göre TBMM'nindir ve devredilemez.</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Yürütme organına düzenleme yetkisi veren bir yasa kuralının, Anayasanın 7 nci maddesine uygun olabilmesi için, temel ilkeyi koyması, çerçeveyi çizmesi, sınırsız, belirsiz, geniş bir alanı yönetimin düzenlemesine bırakmaması gerekir. Temel kuralları koymadan, ölçüsünü belirlemeden ve sınırlarını çizmeden, yürütmeye düzenleme yetkisi veren kural, Anayasanın 7 nci maddesine aykırı düşer (Anym. 06.07.1993, E. 1993/5, K. 1993/25).</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Bu nedenle, söz konusu yetki, Anayasanın 7 nci ve 8 inci maddelerine aykırı olduğu gibi; Anayasadan kökenlenmediği için, Anayasanın 6 ncı maddesi ile de çelişmektedir.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Diğer taraftan Anayasanın 38 inci maddesindeki "kanunsuz suç ve ceza olmaz" ilkesi gereğince hangi eylemin suç sayılacağının kanunla belirlenmesi zorunludur. 5179 sayılı Kanunun 29 uncu maddesinin birinci fıkrasının (b) bendinde, 5 inci maddede belirtilen kuruluş ve/veya faaliyet izni almadan faaliyete geçen özel gıda laboratuvarının faaliyetten men edileceği ve 10 milyar lira idari para cezası verileceği öngörülmüştür. Kuruluş ve çalışma izninin usul ve esaslarını belirleme yetkisine sahip olan İdare, bu yolla fiilin suç sayılıp sayılmayacağını belirlemiş olmaktadır. İptali istenilen hüküm, bu açıdan da Anayasaya aykırıdır.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Ayrıca nesnel yasa kuralları ile sınırları gösterilmemiş bir yetkinin, keyfi uygulamalara yol açabileceği ve bu nedenle Anayasanın 2 nci maddesinde ifade edilen hukuk devleti ilkesi ile de uyumlu olamayacağı da açıktır. Anayasanın herhangi bir hükmüne aykırı bir düzenlemenin Anayasanın 11 inci maddesinde yer alan Anayasanın üstünlüğü ve bağlayıcılığı ve Anayasanın 2 nci maddesinde ifade edilen hukuk devleti ilkeleriyle bağdaşması da beklenemez.</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Bu nedenlerle 5179 sayılı Kanunun 5 inci maddesinin ikinci fıkrası, Anayasanın 2 nci, 6 ncı, 7 nci, 8 inci, 11 inci ve 38 inci maddelerine aykırı olduğundan iptali gerekmektedir.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lastRenderedPageBreak/>
        <w:t>b) 27.05.2004 tarih ve 5179 sayılı Gıda Üretimi, Tüketimi ve Denetlenmesine Dair Kanun Hükmünde Kararnamenin Değiştirilerek Kabulü Hakkında Kanunun 9 uncu maddesinin dördüncü fıkrasının Anayasaya Aykırılığı</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İptali istenilen bu hüküm ile, gıda mevzuatı uygulamalarında esas alınacak olan "risk analizi" ile ilgili usul ve esasların yönetmelikle belirlenmesi öngörülmüştür. 5179 sayılı Kanunun "Tanımlar" başlığını taşıyan 3 üncü maddesinde, yalnızca risk analizinin; risk değerlendirmesi, risk yönetimi ve risk iletişimi ile bağlantılı üç ayrı süreçten oluşan sistemi ifade ettiği belirtilerek bu süreçlerin soyut tanımı yapılmakla yetinilmiştir.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Görüldüğü gibi gıda mevzuatı uygulamalarında esas alınacak olan ve üç ayrı süreçten oluşan risk analizi konusunda temel ilke konulup çerçevesi çizilmemiş; sınırsız, belirsiz, geniş bir alan yürütmenin düzenlemesine bırakılmıştır. Böyle bir düzenleme, asli bir düzenleme niteliği taşır. Yürütmenin ise Anayasanın 8 inci maddesine göre, Anayasada gösterilen ayrık haller dışında asli düzenleme yetkisi yoktur. Yürütme, Anayasa ve kanunlara göre yerine getirilen bir yetki ve görevdir. Asli düzenleme yapma yetkisi yasamanındır ve Anayasanın 7 nci maddesine göre, devredilemez. Söz konusu dördüncü fıkrada yürütmeye asli düzenleme yetkisi verilmesi, Anayasanın 7 ve 8 inci maddelerine aykırı bir yetki devri niteliği taşımaktadır ve kökenini Anayasadan almadığı için, Anayasanın 6 ncı maddesi ile de çelişmektedir. Anayasanın herhangi bir hükmüne aykırı bir düzenlemenin Anayasanın 2 nci maddesinde ifade edilen "hukuk devleti" ve 11 inci maddesinde yer alan "Anayasanın üstünlüğü ve bağlayıcılığı" ilkeleriyle bağdaşması da beklenemez.</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Açıklanan nedenlerle 5179 sayılı Kanunun 9 uncu maddesinin dördüncü fıkrasının, Anayasanın 2 nci, 6 ncı, 7 nci, 8 inci ve 11 inci maddelerine aykırı olduğundan iptali gerekmektedir.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c) 27.05.2004 tarih ve 5179 sayılı Gıda Üretimi, Tüketimi ve Denetlenmesine Dair Kanun Hükmünde Kararnamenin Değiştirilerek Kabulü Hakkında Kanunun 10 uncu maddesinin ikinci fıkrasının Anayasaya Aykırılığı</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İptali istenilen bu hüküm ile, insan sağlığı üzerinde zararlı bir etkinin olması ihtimalinin belirmesi ve bilimsel belirsizliklerin sürmesi gibi özel durumlarda uygulanacağı belirtilen "ihtiyati tedbirler" ile ilgili usul ve esasların yönetmelik ile belirlenmesi öngörülmüştür. 5179 sayılı Kanunda, yönetmelikle düzenlenecek tedbirlerin konu, amaç ve koşulları açısından herhangi bir hükme yer verilmemiş olduğu dikkate alındığında, burada da asli düzenleme yetkisinin devredilmiş olduğu görülmektedir.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Yürütmenin Anayasanın gösterdiği ayrık haller dışında asli düzenleme yetkisi yoktur. Anayasanın 8 inci maddesine göre yürütme Anayasa ve kanunlara uygun olarak yerine getirilen bir yetki ve görevdir. Asli düzenleme yetkisi ise yasamanındır ve Anayasanın 7 nci maddesine göre, devredilemez. Bu nedenle söz konusu ikinci fıkrada yürütmeye verilen düzenleme yetkisi Anayasanın 7 ve 8 inci maddelerine aykırıdır ve kökenini Anayasadan almadığı için Anayasanın 6 ncı maddesiyle de çelişmektedir.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 xml:space="preserve">Ayrıca nesnel yasa kuralları ile sınırları gösterilmemiş bir yetkinin, keyfi uygulamalara yol açabileceği ve bu nedenle Anayasanın 2 nci maddesinde ifade edilen hukuk devleti ilkesi ile de uyumlu olamayacağı da kuşkusuzdur. Anayasanın herhangi bir hükmüne aykırı bir düzenlemenin Anayasanın 2 nci maddesindeki hukuk devleti ve Anayasanın 11 inci </w:t>
      </w:r>
      <w:r w:rsidRPr="00427D32">
        <w:rPr>
          <w:rFonts w:ascii="Times New Roman" w:eastAsia="Times New Roman" w:hAnsi="Times New Roman" w:cs="Times New Roman"/>
          <w:color w:val="000000"/>
          <w:sz w:val="24"/>
          <w:szCs w:val="26"/>
          <w:lang w:eastAsia="tr-TR"/>
        </w:rPr>
        <w:lastRenderedPageBreak/>
        <w:t>maddesinde yer alan Anayasanın üstünlüğü ve bağlayıcılığı ilkeleriyle bağdaşması da beklenemez.</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5179 sayılı Kanunun 10 uncu maddesinin ikinci fıkrasının Anayasanın 2 nci, 6 ncı, 7 inci, 8 inci ve 11 inci maddelerine aykırı olduğundan iptali gerekmektedir.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d) 27.05.2004 tarih ve 5179 sayılı Gıda Üretimi, Tüketimi ve Denetlenmesine Dair Kanun Hükmünde Kararnamenin Değiştirilerek Kabulü Hakkında Kanunun 14 üncü maddesinin ikinci fıkrasının Anayasaya Aykırılığı</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İptali istenilen bu hükümde "Acil durumlarla ilgili usul ve esaslar yönetmelikle belirlenir." denilmiş ancak 5179 sayılı Kanunda, hangi durumların acil durum sayılacağına ve bu durumlarda alınacağı açıklanan "gerekli tedbirlerin" neler olduğuna ilişkin hiçbir düzenleme yapılmamıştır. Bu nedenle söz konusu hususlarda yapılacak düzenleme bir asli düzenleme niteliğini taşıyacaktır. Halbuki yürütmenin Anayasada gösterilen ayrık haller dışında asli düzenleme yetkisi yoktur. Anayasanın 8 inci maddesine göre yürütme, Anayasaya ve kanunlara uygun olarak yerine getirilecek bir yetki ve görevdir. Asli düzenleme yetkisi yasamanındır ve Anayasanın 7 nci maddesine göre devredilemez. 14 üncü maddenin ikinci fıkrasında yürütmeye verilen düzenleme yetkisi Anayasanın 7 ve 8 inci maddelerine aykırı bir yetki devridir ve kökenini Anayasadan almadığı için, Anayasanın 6 ncı maddesi ile de çelişmektedir. Görüldüğü gibi yasama organına ait devredilemeyecek bir yetki olan "asli düzenleme yetkisi" burada da yürütmeye devredilmiştir.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Diğer taraftan 5179 sayılı Kanunun "Ceza hükümleri" başlığını 29 uncu maddesinin birinci fıkrasının (f) bendinde, 14 üncü maddede belirtilen acil durumlarda alınacak tedbirlere gerçek ve tüzelkişilere beş miyar lira idari para cezası verilmesi, eylemin tekrarı halinde idari para cezasının iki kat artırılarak uygulanması öngörülmektedir. Acil durumla ilgili usul ve esasları belirleme yetkisine sahip olan İdare, bu yolla fiilin suç sayılıp sayılmayacağını da belirlemiş olmaktadır. O halde iptali istenilen hüküm, Anayasanın 38 inci maddesindeki "kanunsuz suç ve ceza olmaz" ilkesine de aykırılık teşkil etmektedir.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Anayasanın herhangi bir hükmüne aykırı bir düzenlemenin Anayasanın 2 nci maddesindeki "hukuk devleti" ve 11 inci maddesinde yer alan "Anayasanın üstünlüğü ve bağlayıcılığı" ilkeleriyle bağdaşması da beklenemez.</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Açıklanan nedenlerle 14 üncü maddenin ikinci fıkrası, Anayasanın 2 nci, 6 ncı, 7 nci, 8 inci, 11 inci ve 38 inci maddelerine aykırı olup iptali gerekmektedir.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e) 27.05.2004 tarih ve 5179 sayılı Gıda Üretimi, Tüketimi ve Denetlenmesine Dair Kanun Hükmünde Kararnamenin Değiştirilerek Kabulü Hakkında Kanunun 23 üncü maddesinin dördüncü fıkrasının ikinci cümlesinin Anayasaya Aykırılığı</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İptali istenilen 23 üncü maddenin dördüncü fıkrasının ikinci cümlesinde; Bu Kanun kapsamındaki gıda kontrol ve denetim hizmetlerini yapacak olanların seçimi ve yetiştirilmesine ilişkin usul ve esasların yönetmelikle belirleneceği öngörülmüştür.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Anayasanın 128 inci maddesinin ikinci fıkrasında "Memurların ve diğer kamu görevlilerinin nitelikleri, atanmaları, görev ve yetkileri, hakları ve yükümlülükleri, aylık ve ödenekleri ve diğer özlük işleri kanunla düzenlenir" denilmiştir.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lastRenderedPageBreak/>
        <w:t>Gıda kontrol ve denetim hizmetlerini yapacak olanların seçiminde dikkate alınacak en önemli kıstasın "nitelikleri" olacağı kuşkusuzdur. Nitelik'ten soyutlanamayacak bir seçime ilişkin usul ve esasların kanunla düzenlenmeyerek yönetmeliğe bırakılması da Anayasanın 128 inci maddesine aykırı düşmektedir. Seçim, yetiştirmenin ön şartı olup, seçme olmadan yetiştirme de olamayacağından cümlenin tamamı için iptal istenilmiştir.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Diğer yandan 128 inci maddeye göre kanunla yapılması gereken bir asli düzenlemenin yürütmeye bırakılması, Anayasanın 7 ve 8 inci maddelerine aykırı bir yetki devridir. Kökenini Anayasadan almayan bu yetkinin Anayasanın 6 ncı maddesi ile de çelişeceği açıktır.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Anayasanın herhangi bir maddesine aykırı olan bir hükmün Anayasanın 2 nci maddesinde ifade edilen "hukuk devleti" ve 11 inci maddesinde yer verilen "Anayasanın üstünlüğü ve bağlayıcılığı" ilkeleri ile uyumlu olması da düşünülemez. Bu nedenle 5179 sayılı Kanunun 23 üncü maddesinin dördüncü fıkrasının ikinci cümlesi Anayasanın 2 nci, 6 ncı, 7 nci, 8 inci, 11 inci ve 128 inci maddelerine aykırı olup iptali gerekmektedir.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f) 27.05.2004 tarih ve 5179 sayılı Gıda Üretimi, Tüketimi ve Denetlenmesine Dair Kanun Hükmünde Kararnamenin Değiştirilerek Kabulü Hakkında Kanunun 25 inci Maddesinin birinci fıkrasındaki "ilgili mercilere" ibaresi ile ikinci fıkrasının Anayasaya Aykırılığı</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5179 sayılı Kanunun 25 inci maddesinin birinci fıkrasında; Gıda maddeleri ve gıda ile temas eden madde ve malzemeleri üreten, ithal ve ihraç eden ve satan işyeri yetkililerinin, kontrol ve denetim sonuçları hakkında, ilgili mercilere itiraz edebileceği açıklanmakta ve ikinci fıkrasında da, itiraz hakkına ilişkin usul ve esasların yönetmelikle belirleneceği öngörülmektedir.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25 inci maddenin birinci fıkrasındaki "ilgili mercilere" ibaresi, kontrol ve denetim sonuçlarına karşı hangi mercilere ve hangi sürelerde itiraz edileceğini göstermediği için Anayasanın 40 ıncı maddesine aykırıdır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Anayasanın 40 ıncı maddesinin ikinci fıkrası "Devlet, işlemlerinde, ilgili kişilerin hangi kanun yolları ve mercilere başvurulacağını ve sürelerini belirtmek zorundadır" hükmüne amirdir. Bu maddenin gerekçesinde de "Bireylerin yargı ya da idari makamlar önünde sonuna kadar haklarını arayabilmelerine kolaylık ve imkan sağlanması amaçlanmaktadır. Son derece dağınık mevzuat karşısında kanun yolu, mercii ve sürelerin belirtilmesi hak arama, hak ve hürriyetlerin korunması açısından zorunluluk haline gelmiştir"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Çağdaş demokrasiler, temel hak ve özgürlüklerin en geniş ölçüde sağlanıp güvence altına alındığı rejimlerdir. Temel hak ve özgürlüklere getirilen sınırlamaların yalnız ölçüsü değil, koşulları, nedeni, yöntemi, kısıtlamaya karşı öngörülen "kanun yolları" hep demokratik toplum düzeni kavramı içinde değerlendirilmelidir. Özgürlükler, ancak Anayasanın ilgili maddelerinde öngörülen nedenlerle ve demokratik toplum düzeninin sürekliliği için zorunlu olduğu ölçüde sınırlandırılabilir.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Öte yandan böyle bir ibare, Anayasanın 2 nci maddesinde belirtilen hukuk devletinin en önemli ögelerinden olan "belirlilik" ilkesine de aykırı düşer. Anayasanın herhangi bir hükmüne aykırı bir düzenlemenin Anayasanın 11 inci maddesinde yer alan "Anayasanın üstünlüğü ve bağlayıcılığı" ilkeleriyle bağdaşması da beklenemez. Bu nedenle 5129 sayılı Kanunun 25 inci maddesinin birinci fıkrasındaki söz konusu ibare; Anayasanın 2 nci, 11 inci ve 40 ıncı maddelerine aykırı olup iptali gerekmektedir.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lastRenderedPageBreak/>
        <w:t>5179 sayılı Kanunun 25 inci maddesinin ikinci fıkrasında; itirazın yapılacağı merciler de dahil itiraz hakkına ilişkin tüm düzenlemelerin yönetmelik ile yapılması öngörülmüştür. Böyle bir düzenleme; 5179 sayılı Kanunun genelinde görülen yasama organına ait ve devredilemeyecek bir yetki olan "asli düzenleme yetkisi" nin devrinden başka bir şey değildir.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Asli düzenleme yetkisi, Anayasanın 7 nci maddesine göre, yasamanındır ve devredilemez.</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Anayasanın 8 inci maddesi ise yürütmenin Anayasada gösterilen ayrık haller dışında asli düzenleme yetkisi olmadığını; yürütmenin Anayasaya ve kanunlara uygun olarak kullanılan ve yerine getirilen bir yetki ve görev niteliğini taşıdığını ifade etmektedir.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Bu nedenle 25 inci maddenin ikinci fıkrası Anayasanın 7 ve 8 inci maddelerine aykırıdır. Devredilen yetki kökenini Anayasadan almadığı için Anayasanın 6 ncı maddesi ile de çelişmektedir. Anayasanın herhangi bir hükmüne aykırı bir düzenleme Anayasanın 2 nci maddesinde ifade edilen hukuk devleti ve 11 inci maddesinde yer alan Anayasanın üstünlüğü ve bağlayıcılığı ilkeleriyle de bağdaşmaz. Bu nedenle söz konusu 25 inci maddenin ikinci fıkrası; Anayasanın 2 nci, 6 ncı, 7 nci, 8 inci ve 11 inci maddelerine aykırı olduğundan iptal edilmesi gerekmektedir.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g) 27.05.2004 tarih ve 5179 sayılı Kanunun 29 uncu maddesinin birinci fıkrasının (a) bendinin birinci paragrafındaki "üretimden men edilir" ve "el konulur", ikinci paragrafındaki "ürünlere el konulur", üçüncü paragrafındaki "faaliyetten men edilir", "el konulur" ve "izinleri iptal edilir", (b) bendindeki "faaliyetten men edilir", (c) bendinin birinci paragrafındaki "faaliyetten men edilir" ibaresi ile ikinci paragrafındaki "yöneticilikten men cezası", (d) bendindeki "el konulur" ibaresinin, (e) bendindeki "faaliyetten men edilir", (f) bendindeki "toplattırılır" ibarelerinin Anayasaya Aykırılığı</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Yukarıda belirtilen ve iptali istenilen ibareler; 5129 sayılı Kanunun 29 uncu maddesiyle idareye tanınan ceza ve önlem mahiyetindeki müeyyide ve işlemlerdir. 29 uncu maddede öngörülen para cezalarına karşı başvurulacak kanun yolu "idari yargı" olarak 30 uncu maddede gösterilmiş ancak idarenin söz konusu müeyyide ve işlemlerine karşı başvurulacak kanun yolu ve süresi açıklanmamıştır. Bu tür düzenleme yukarıda da açıklandığı üzere, Anayasanın 40 ıncı maddesinin ikinci fıkrasının "Devlet, işlemlerinde, ilgili kişilerin hangi kanun yolları ve mercilere başvurulacağını ve sürelerini belirtmek zorundadır" hükmüne açıkça aykırılık teşkil eder.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İdarenin işlemlerine karşı kanun yolu, mercii ve sürelerin belirtilmesi; Anayasakoyucu tarafından hak arama, hak ve hürriyetlerin korunması açısından bir zorunluluk olarak görülüp Devlete bir görev olarak verilmiş olması karşısında, bu Anayasal görevi yerine getirmeyen Devletin, hiçbir şekilde kanun yolunu ve süresini göstermediği işlemleri tesis etmesi de düşünülemez.</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Öte yandan bu tür ibareler, Anayasanın 2 nci maddesinde belirtilen hukuk devletinin en önemli ögelerinden olan "belirlilik" ilkesine de aykırı düşer. Anayasanın herhangi bir hükmüne aykırı bir düzenlemenin Anayasanın 11 inci maddesinde yer alan "Anayasanın üstünlüğü ve bağlayıcılığı" ilkeleriyle bağdaşması da beklenemez. Bu nedenle 5129 sayılı Kanunun 29 uncu maddesinin birinci fıkrasındaki söz konusu ibareler; Anayasanın 2 nci, 11 inci ve 40 ıncı maddelerine aykırı olup iptal edilmeleri gerekir.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427D32">
        <w:rPr>
          <w:rFonts w:ascii="Times New Roman" w:eastAsia="Times New Roman" w:hAnsi="Times New Roman" w:cs="Times New Roman"/>
          <w:color w:val="000000"/>
          <w:sz w:val="24"/>
          <w:szCs w:val="26"/>
          <w:lang w:eastAsia="tr-TR"/>
        </w:rPr>
        <w:lastRenderedPageBreak/>
        <w:t>IV. YÜRÜRLÜĞÜ DURDURMA GEREKÇESİ</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Günümüzde gıdaların doğallığını yitirmiş olduğu bir gerçektir. Gıda üretiminde yaklaşık 6000 çeşit kimyasal ve diğer maddeler kullanıldığı bilinmektedir. Ayrıca genetik modifiye gıdalardan söz edilmektedir. Bunlar sağlık açısından insanlarda kanser, hipertansiyon, osteoporoz, dolaşım ve sindirim bozuklukları hastalığı anlamına gelmektedir. Ayrıca zoonoz ve diğer bir çok hastalık, gıdalar vasıtasıyla sindirim yoluyla insanlara bulaşmaktadır.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Ülkemizde yapılan bir bilimsel araştırma, ölümlerin % 11'inin kanserden ileri geldiğini ortaya koymuştur. Bu % 11'in önemli diliminin ise, gıda kaynaklı olduğu düşünülmektedir (Pekcan ve Karaağaoğlu, DPT yayınları, 2670, s.45, Mart 2003).</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Görüldüğü gibi, halkın sağlığının korunması ve bu maksatla gıda maddeleri ile bu maddeleri üreten işyerlerinin denetiminin yapılmasına ilişkin böylesine önemli bir yasada; Avrupa Birliği tarafından uygulanması zorunlu hale getirilen HACCP (Tehlike Analizi ve Kritik Kontrol Noktaları) Sisteminin temel ilkelerine ilişkin düzenlemelerin -hem de eksik olarak- Anayasaya aykırı bir şekilde asli düzenleme yetkisi devredilerek yönetmeliğe bırakılması ve de "kanunsuz suç ve ceza olmaz" ilkesinin yok sayılması; giderilmesi güç veya imkansız durum ve zararlar doğuracağından; iptal davası sonuçlanıncaya kadar iptali istenen hükümlerin yürürlüğünün durdurulması da istenmiştir.</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427D32">
        <w:rPr>
          <w:rFonts w:ascii="Times New Roman" w:eastAsia="Times New Roman" w:hAnsi="Times New Roman" w:cs="Times New Roman"/>
          <w:color w:val="000000"/>
          <w:sz w:val="24"/>
          <w:szCs w:val="26"/>
          <w:lang w:eastAsia="tr-TR"/>
        </w:rPr>
        <w:t>V. SONUÇ</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Yukarıda açıklanan gerekçelerle;</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a) 27.05.2004 tarih ve 5179 sayılı Kanunun 5 inci maddesinin ikinci fıkrasının, Anayasanın 2 nci, 6 ncı, 7 nci, 8 inci, 11 inci ve 38 inci maddelerine aykırı olduğundan iptaline,</w:t>
      </w:r>
    </w:p>
    <w:p w:rsidR="00427D32" w:rsidRP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b) 27.05.2004 tarih ve 5179 sayılı Kanunun 9 uncu maddesinin dördüncü fıkrasının 2 nci, 6 ncı, 7 nci, 8 inci ve 11 inci maddelerine aykırı olduğundan iptaline,</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c) 27.05.2004 tarih ve 5179 sayılı Kanunun 10 uncu maddesinin ikinci fıkrasının, Anayasanın 2 nci, 6 ncı, 7 nci, 8 inci ve 11 inci maddelerine aykırı olduğundan iptaline,</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d) 27.05.2004 tarih ve 5179 sayılı Kanunun 14 üncü maddesinin ikinci fıkrasının, Anayasanın 2 nci, 6 ncı, 7 nci, 8 inci, 11 inci ve 38 inci maddelerine aykırı olduğundan iptaline,</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e) 27.05.2004 tarih ve 5179 sayılı Kanunun 23 üncü maddesinin dördüncü fıkrasının ikinci cümlesinin, Anayasanın 2 nci, 6 ncı, 7 nci, 8 inci, 11 inci ve 128 inci maddelerine aykırı olduğundan iptaline,</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f) 27.05.2004 tarih ve 5179 sayılı Kanunun 25 inci maddesinin birici fıkrasındaki "ilgili mercilere" ibaresinin Anayasanın 2 nci, 11 inci ve 40 ıncı maddelerine aykırı olduğundan, ikinci fıkrasının 2 nci, 6 ncı, 7 nci, 8 inci ve 11 inci maddelerine aykırı olduğundan iptaline,</w:t>
      </w:r>
    </w:p>
    <w:p w:rsid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 xml:space="preserve">g) 27.05.2004 tarih ve 5179 sayılı Kanunun 29 uncu maddesinin birinci fıkrasının (a) bendinin birinci paragrafındaki "üretimden men edilir" ve "el konulur", ikinci paragrafındaki "ürünlere el konulur", üçüncü paragrafındaki "faaliyetten men edilir", "el konulur" ve" izinleri iptal edilir", (b) bendindeki "faaliyetten men edilir", (c) bendinin birinci paragrafındaki "faaliyetten men edilir" ve ikinci paragrafındaki "yöneticilikten men cezası", (d) bendindeki "el </w:t>
      </w:r>
      <w:r w:rsidRPr="00427D32">
        <w:rPr>
          <w:rFonts w:ascii="Times New Roman" w:eastAsia="Times New Roman" w:hAnsi="Times New Roman" w:cs="Times New Roman"/>
          <w:color w:val="000000"/>
          <w:sz w:val="24"/>
          <w:szCs w:val="26"/>
          <w:lang w:eastAsia="tr-TR"/>
        </w:rPr>
        <w:lastRenderedPageBreak/>
        <w:t>konulur", (e) bendindeki "faaliyetten men edilir", (f) bendindeki "toplattırılır" ibarelerinin, Anayasanın 2 nci, 11 inci ve 40 ıncı maddelerine aykırı olduğundan iptaline,</w:t>
      </w:r>
    </w:p>
    <w:p w:rsidR="00427D32" w:rsidRPr="00427D32" w:rsidRDefault="00427D32" w:rsidP="0042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7D32">
        <w:rPr>
          <w:rFonts w:ascii="Times New Roman" w:eastAsia="Times New Roman" w:hAnsi="Times New Roman" w:cs="Times New Roman"/>
          <w:color w:val="000000"/>
          <w:sz w:val="24"/>
          <w:szCs w:val="26"/>
          <w:lang w:eastAsia="tr-TR"/>
        </w:rPr>
        <w:t>ve uygulanmaları halinde giderilmesi güç ya da olanaksız zarar ve durumlar doğacağı için, iptal davası sonuçlanıncaya kadar yürürlüklerinin durdurulmasına karar verilmesine ilişkin istemimizi saygı ile arz ederiz.""</w:t>
      </w:r>
    </w:p>
    <w:p w:rsidR="00CE1FB9" w:rsidRPr="00427D32" w:rsidRDefault="00CE1FB9" w:rsidP="00427D32">
      <w:pPr>
        <w:spacing w:before="100" w:beforeAutospacing="1" w:after="100" w:afterAutospacing="1" w:line="240" w:lineRule="auto"/>
        <w:ind w:firstLine="709"/>
        <w:jc w:val="both"/>
        <w:rPr>
          <w:rFonts w:ascii="Times New Roman" w:hAnsi="Times New Roman" w:cs="Times New Roman"/>
          <w:sz w:val="24"/>
        </w:rPr>
      </w:pPr>
    </w:p>
    <w:sectPr w:rsidR="00CE1FB9" w:rsidRPr="00427D3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FAA" w:rsidRDefault="008C7FAA" w:rsidP="00427D32">
      <w:pPr>
        <w:spacing w:after="0" w:line="240" w:lineRule="auto"/>
      </w:pPr>
      <w:r>
        <w:separator/>
      </w:r>
    </w:p>
  </w:endnote>
  <w:endnote w:type="continuationSeparator" w:id="0">
    <w:p w:rsidR="008C7FAA" w:rsidRDefault="008C7FAA" w:rsidP="0042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32" w:rsidRDefault="00427D32" w:rsidP="003645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7D32" w:rsidRDefault="00427D32" w:rsidP="00427D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32" w:rsidRPr="00427D32" w:rsidRDefault="00427D32" w:rsidP="00364552">
    <w:pPr>
      <w:pStyle w:val="Altbilgi"/>
      <w:framePr w:wrap="around" w:vAnchor="text" w:hAnchor="margin" w:xAlign="right" w:y="1"/>
      <w:rPr>
        <w:rStyle w:val="SayfaNumaras"/>
        <w:rFonts w:ascii="Times New Roman" w:hAnsi="Times New Roman" w:cs="Times New Roman"/>
      </w:rPr>
    </w:pPr>
    <w:r w:rsidRPr="00427D32">
      <w:rPr>
        <w:rStyle w:val="SayfaNumaras"/>
        <w:rFonts w:ascii="Times New Roman" w:hAnsi="Times New Roman" w:cs="Times New Roman"/>
      </w:rPr>
      <w:fldChar w:fldCharType="begin"/>
    </w:r>
    <w:r w:rsidRPr="00427D32">
      <w:rPr>
        <w:rStyle w:val="SayfaNumaras"/>
        <w:rFonts w:ascii="Times New Roman" w:hAnsi="Times New Roman" w:cs="Times New Roman"/>
      </w:rPr>
      <w:instrText xml:space="preserve">PAGE  </w:instrText>
    </w:r>
    <w:r w:rsidRPr="00427D3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27D32">
      <w:rPr>
        <w:rStyle w:val="SayfaNumaras"/>
        <w:rFonts w:ascii="Times New Roman" w:hAnsi="Times New Roman" w:cs="Times New Roman"/>
      </w:rPr>
      <w:fldChar w:fldCharType="end"/>
    </w:r>
  </w:p>
  <w:p w:rsidR="00427D32" w:rsidRPr="00427D32" w:rsidRDefault="00427D32" w:rsidP="00427D3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FAA" w:rsidRDefault="008C7FAA" w:rsidP="00427D32">
      <w:pPr>
        <w:spacing w:after="0" w:line="240" w:lineRule="auto"/>
      </w:pPr>
      <w:r>
        <w:separator/>
      </w:r>
    </w:p>
  </w:footnote>
  <w:footnote w:type="continuationSeparator" w:id="0">
    <w:p w:rsidR="008C7FAA" w:rsidRDefault="008C7FAA" w:rsidP="00427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32" w:rsidRPr="00276C69" w:rsidRDefault="00427D32" w:rsidP="00427D32">
    <w:pPr>
      <w:spacing w:after="0" w:line="240" w:lineRule="auto"/>
      <w:jc w:val="both"/>
      <w:rPr>
        <w:rFonts w:ascii="Times New Roman" w:eastAsia="Times New Roman" w:hAnsi="Times New Roman" w:cs="Times New Roman"/>
        <w:b/>
        <w:sz w:val="24"/>
        <w:szCs w:val="24"/>
        <w:lang w:eastAsia="tr-TR"/>
      </w:rPr>
    </w:pPr>
    <w:r w:rsidRPr="00276C69">
      <w:rPr>
        <w:rFonts w:ascii="Times New Roman" w:eastAsia="Times New Roman" w:hAnsi="Times New Roman" w:cs="Times New Roman"/>
        <w:b/>
        <w:bCs/>
        <w:sz w:val="24"/>
        <w:szCs w:val="26"/>
        <w:lang w:eastAsia="tr-TR"/>
      </w:rPr>
      <w:t>Esas Sayısı : 2004/69</w:t>
    </w:r>
  </w:p>
  <w:p w:rsidR="00427D32" w:rsidRPr="00276C69" w:rsidRDefault="00427D32" w:rsidP="00427D32">
    <w:pPr>
      <w:spacing w:after="0" w:line="240" w:lineRule="auto"/>
      <w:jc w:val="both"/>
      <w:rPr>
        <w:rFonts w:ascii="Times New Roman" w:eastAsia="Times New Roman" w:hAnsi="Times New Roman" w:cs="Times New Roman"/>
        <w:b/>
        <w:sz w:val="24"/>
        <w:szCs w:val="24"/>
        <w:lang w:eastAsia="tr-TR"/>
      </w:rPr>
    </w:pPr>
    <w:r w:rsidRPr="00276C69">
      <w:rPr>
        <w:rFonts w:ascii="Times New Roman" w:eastAsia="Times New Roman" w:hAnsi="Times New Roman" w:cs="Times New Roman"/>
        <w:b/>
        <w:bCs/>
        <w:sz w:val="24"/>
        <w:szCs w:val="26"/>
        <w:lang w:eastAsia="tr-TR"/>
      </w:rPr>
      <w:t>Karar Sayısı</w:t>
    </w:r>
    <w:r>
      <w:rPr>
        <w:rFonts w:ascii="Times New Roman" w:eastAsia="Times New Roman" w:hAnsi="Times New Roman" w:cs="Times New Roman"/>
        <w:b/>
        <w:bCs/>
        <w:sz w:val="24"/>
        <w:szCs w:val="26"/>
        <w:lang w:eastAsia="tr-TR"/>
      </w:rPr>
      <w:t xml:space="preserve"> </w:t>
    </w:r>
    <w:r w:rsidRPr="00276C69">
      <w:rPr>
        <w:rFonts w:ascii="Times New Roman" w:eastAsia="Times New Roman" w:hAnsi="Times New Roman" w:cs="Times New Roman"/>
        <w:b/>
        <w:bCs/>
        <w:sz w:val="24"/>
        <w:szCs w:val="26"/>
        <w:lang w:eastAsia="tr-TR"/>
      </w:rPr>
      <w:t>: 2009/6</w:t>
    </w:r>
  </w:p>
  <w:p w:rsidR="00427D32" w:rsidRPr="00427D32" w:rsidRDefault="00427D32" w:rsidP="00427D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32"/>
    <w:rsid w:val="00427D32"/>
    <w:rsid w:val="008C7FA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26CC4-592A-43B7-8089-10592092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27D3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27D32"/>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427D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27D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7D32"/>
  </w:style>
  <w:style w:type="paragraph" w:styleId="Altbilgi">
    <w:name w:val="footer"/>
    <w:basedOn w:val="Normal"/>
    <w:link w:val="AltbilgiChar"/>
    <w:uiPriority w:val="99"/>
    <w:unhideWhenUsed/>
    <w:rsid w:val="00427D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7D32"/>
  </w:style>
  <w:style w:type="character" w:styleId="SayfaNumaras">
    <w:name w:val="page number"/>
    <w:basedOn w:val="VarsaylanParagrafYazTipi"/>
    <w:uiPriority w:val="99"/>
    <w:semiHidden/>
    <w:unhideWhenUsed/>
    <w:rsid w:val="0042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2971</Words>
  <Characters>16938</Characters>
  <Application>Microsoft Office Word</Application>
  <DocSecurity>0</DocSecurity>
  <Lines>141</Lines>
  <Paragraphs>39</Paragraphs>
  <ScaleCrop>false</ScaleCrop>
  <Company/>
  <LinksUpToDate>false</LinksUpToDate>
  <CharactersWithSpaces>19870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2019-01-30T12:19:00Z</dcterms:created>
  <dcterms:modified xsi:type="dcterms:W3CDTF">2019-01-30T12:22:00Z</dcterms:modified>
</cp:coreProperties>
</file>