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7E5" w:rsidRPr="008837E5" w:rsidRDefault="008837E5" w:rsidP="008837E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837E5">
        <w:rPr>
          <w:rFonts w:ascii="Times New Roman" w:eastAsia="Times New Roman" w:hAnsi="Times New Roman" w:cs="Times New Roman"/>
          <w:b/>
          <w:bCs/>
          <w:color w:val="000000"/>
          <w:sz w:val="24"/>
          <w:szCs w:val="26"/>
          <w:lang w:eastAsia="tr-TR"/>
        </w:rPr>
        <w:t>"...</w:t>
      </w:r>
      <w:bookmarkStart w:id="0" w:name="_GoBack"/>
      <w:bookmarkEnd w:id="0"/>
    </w:p>
    <w:p w:rsidR="008837E5" w:rsidRDefault="008837E5" w:rsidP="008837E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837E5">
        <w:rPr>
          <w:rFonts w:ascii="Times New Roman" w:eastAsia="Times New Roman" w:hAnsi="Times New Roman" w:cs="Times New Roman"/>
          <w:b/>
          <w:bCs/>
          <w:color w:val="000000"/>
          <w:sz w:val="24"/>
          <w:szCs w:val="26"/>
          <w:lang w:eastAsia="tr-TR"/>
        </w:rPr>
        <w:t>II- İTİRAZIN GEREKÇESİ</w:t>
      </w:r>
    </w:p>
    <w:p w:rsidR="008837E5" w:rsidRDefault="008837E5" w:rsidP="008837E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837E5">
        <w:rPr>
          <w:rFonts w:ascii="Times New Roman" w:eastAsia="Times New Roman" w:hAnsi="Times New Roman" w:cs="Times New Roman"/>
          <w:color w:val="000000"/>
          <w:sz w:val="24"/>
          <w:szCs w:val="26"/>
          <w:lang w:eastAsia="tr-TR"/>
        </w:rPr>
        <w:t>Başvuru kararının gerekçe bölümü şöyledir:</w:t>
      </w:r>
    </w:p>
    <w:p w:rsidR="008837E5" w:rsidRDefault="008837E5" w:rsidP="00883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837E5">
        <w:rPr>
          <w:rFonts w:ascii="Times New Roman" w:eastAsia="Times New Roman" w:hAnsi="Times New Roman" w:cs="Times New Roman"/>
          <w:color w:val="000000"/>
          <w:sz w:val="24"/>
          <w:szCs w:val="26"/>
          <w:lang w:eastAsia="tr-TR"/>
        </w:rPr>
        <w:t xml:space="preserve">"Kişi hürriyeti uluslararası sözleşmeler ve iç hukuk kuralları ile koruma altına alınmış, kısıtlanması için gerekli ölçüt ve istisnalar da yine uluslararası sözleşmeler ve bu sözleşmelere -belirli medeniyet seviyesine ulaşma gayesi içinde- uygun yapılan yasalarla belirlenmiştir. Anayasamızın 19. maddesi çerçeve şeklinde kişi hürriyetinin kısıtlanabileceği halleri belirlemiştir. Maddeden anlaşılacağı üzere bazı durumlarda kişi hürriyeti mahkeme kararı ile kısıtlanabilecektir. Mahkeme kararından anlaşılması gereken hukuk devleti olma ilkesi ve adil yargılanma hakkı gereği kanun yoluna gidilebilen mahkeme kararlarıdır. </w:t>
      </w:r>
      <w:proofErr w:type="spellStart"/>
      <w:proofErr w:type="gramStart"/>
      <w:r w:rsidRPr="008837E5">
        <w:rPr>
          <w:rFonts w:ascii="Times New Roman" w:eastAsia="Times New Roman" w:hAnsi="Times New Roman" w:cs="Times New Roman"/>
          <w:color w:val="000000"/>
          <w:sz w:val="24"/>
          <w:szCs w:val="26"/>
          <w:lang w:eastAsia="tr-TR"/>
        </w:rPr>
        <w:t>CMK.nin</w:t>
      </w:r>
      <w:proofErr w:type="spellEnd"/>
      <w:proofErr w:type="gramEnd"/>
      <w:r w:rsidRPr="008837E5">
        <w:rPr>
          <w:rFonts w:ascii="Times New Roman" w:eastAsia="Times New Roman" w:hAnsi="Times New Roman" w:cs="Times New Roman"/>
          <w:color w:val="000000"/>
          <w:sz w:val="24"/>
          <w:szCs w:val="26"/>
          <w:lang w:eastAsia="tr-TR"/>
        </w:rPr>
        <w:t xml:space="preserve"> 231 maddesinde ifadesini bulan hükmün açıklanmasının geri bırakılması kararları </w:t>
      </w:r>
      <w:proofErr w:type="spellStart"/>
      <w:r w:rsidRPr="008837E5">
        <w:rPr>
          <w:rFonts w:ascii="Times New Roman" w:eastAsia="Times New Roman" w:hAnsi="Times New Roman" w:cs="Times New Roman"/>
          <w:color w:val="000000"/>
          <w:sz w:val="24"/>
          <w:szCs w:val="26"/>
          <w:lang w:eastAsia="tr-TR"/>
        </w:rPr>
        <w:t>CMK.nin</w:t>
      </w:r>
      <w:proofErr w:type="spellEnd"/>
      <w:r w:rsidRPr="008837E5">
        <w:rPr>
          <w:rFonts w:ascii="Times New Roman" w:eastAsia="Times New Roman" w:hAnsi="Times New Roman" w:cs="Times New Roman"/>
          <w:color w:val="000000"/>
          <w:sz w:val="24"/>
          <w:szCs w:val="26"/>
          <w:lang w:eastAsia="tr-TR"/>
        </w:rPr>
        <w:t xml:space="preserve"> 231/12 maddesi gereğince "itiraz" kanun yoluna tabidir. Varsayım olarak, ilk derece mahkemesi beraat etmesi gerekli sanığı </w:t>
      </w:r>
      <w:proofErr w:type="gramStart"/>
      <w:r w:rsidRPr="008837E5">
        <w:rPr>
          <w:rFonts w:ascii="Times New Roman" w:eastAsia="Times New Roman" w:hAnsi="Times New Roman" w:cs="Times New Roman"/>
          <w:color w:val="000000"/>
          <w:sz w:val="24"/>
          <w:szCs w:val="26"/>
          <w:lang w:eastAsia="tr-TR"/>
        </w:rPr>
        <w:t>mahkum</w:t>
      </w:r>
      <w:proofErr w:type="gramEnd"/>
      <w:r w:rsidRPr="008837E5">
        <w:rPr>
          <w:rFonts w:ascii="Times New Roman" w:eastAsia="Times New Roman" w:hAnsi="Times New Roman" w:cs="Times New Roman"/>
          <w:color w:val="000000"/>
          <w:sz w:val="24"/>
          <w:szCs w:val="26"/>
          <w:lang w:eastAsia="tr-TR"/>
        </w:rPr>
        <w:t xml:space="preserve"> ettiyse ve mahkumiyet hükmün açıklanmasının geri bırakılması kapsamında ise mahkeme hükmün açıklanmasını geri  bırakacaktır. Sanık </w:t>
      </w:r>
      <w:proofErr w:type="spellStart"/>
      <w:proofErr w:type="gramStart"/>
      <w:r w:rsidRPr="008837E5">
        <w:rPr>
          <w:rFonts w:ascii="Times New Roman" w:eastAsia="Times New Roman" w:hAnsi="Times New Roman" w:cs="Times New Roman"/>
          <w:color w:val="000000"/>
          <w:sz w:val="24"/>
          <w:szCs w:val="26"/>
          <w:lang w:eastAsia="tr-TR"/>
        </w:rPr>
        <w:t>CMK.nin</w:t>
      </w:r>
      <w:proofErr w:type="spellEnd"/>
      <w:proofErr w:type="gramEnd"/>
      <w:r w:rsidRPr="008837E5">
        <w:rPr>
          <w:rFonts w:ascii="Times New Roman" w:eastAsia="Times New Roman" w:hAnsi="Times New Roman" w:cs="Times New Roman"/>
          <w:color w:val="000000"/>
          <w:sz w:val="24"/>
          <w:szCs w:val="26"/>
          <w:lang w:eastAsia="tr-TR"/>
        </w:rPr>
        <w:t xml:space="preserve"> 231/8. maddesi gereği 5 yıl denetim süresine tabi olacaktır. Sanık </w:t>
      </w:r>
      <w:proofErr w:type="spellStart"/>
      <w:proofErr w:type="gramStart"/>
      <w:r w:rsidRPr="008837E5">
        <w:rPr>
          <w:rFonts w:ascii="Times New Roman" w:eastAsia="Times New Roman" w:hAnsi="Times New Roman" w:cs="Times New Roman"/>
          <w:color w:val="000000"/>
          <w:sz w:val="24"/>
          <w:szCs w:val="26"/>
          <w:lang w:eastAsia="tr-TR"/>
        </w:rPr>
        <w:t>CMK.nin</w:t>
      </w:r>
      <w:proofErr w:type="spellEnd"/>
      <w:proofErr w:type="gramEnd"/>
      <w:r w:rsidRPr="008837E5">
        <w:rPr>
          <w:rFonts w:ascii="Times New Roman" w:eastAsia="Times New Roman" w:hAnsi="Times New Roman" w:cs="Times New Roman"/>
          <w:color w:val="000000"/>
          <w:sz w:val="24"/>
          <w:szCs w:val="26"/>
          <w:lang w:eastAsia="tr-TR"/>
        </w:rPr>
        <w:t xml:space="preserve"> 231/12.  maddesi gereğince itiraz kanun yoluna başvurunca kanun yolu mahkemesi temyiz merci gibi inceleme yapamayacak; ilk derece mahkemesinin kararı usule uygun ise itiraz reddedilecek; sanık gerçekte beraat edebilecekken hükmün açıklanmasının geri bırakılması hükümleri gereği haksız yere 5 yıl denetim süresine tabi olabilecektir. Durum Anayasamızın 2, 5, 36 maddeleri ile hukukumuza giren adil yargılanma hakkı ve hukuk devleti olma ilkesine aykırılık teşkil etmektedir. Yine </w:t>
      </w:r>
      <w:proofErr w:type="spellStart"/>
      <w:proofErr w:type="gramStart"/>
      <w:r w:rsidRPr="008837E5">
        <w:rPr>
          <w:rFonts w:ascii="Times New Roman" w:eastAsia="Times New Roman" w:hAnsi="Times New Roman" w:cs="Times New Roman"/>
          <w:color w:val="000000"/>
          <w:sz w:val="24"/>
          <w:szCs w:val="26"/>
          <w:lang w:eastAsia="tr-TR"/>
        </w:rPr>
        <w:t>CMK.nin</w:t>
      </w:r>
      <w:proofErr w:type="spellEnd"/>
      <w:proofErr w:type="gramEnd"/>
      <w:r w:rsidRPr="008837E5">
        <w:rPr>
          <w:rFonts w:ascii="Times New Roman" w:eastAsia="Times New Roman" w:hAnsi="Times New Roman" w:cs="Times New Roman"/>
          <w:color w:val="000000"/>
          <w:sz w:val="24"/>
          <w:szCs w:val="26"/>
          <w:lang w:eastAsia="tr-TR"/>
        </w:rPr>
        <w:t xml:space="preserve"> 231/8-a,b,c maddesi gereği mahkeme, denetimli serbestlik tedbiri olarak sanığa kişi hürriyetini kısıtlayan yükümlülükler yükleyebilecektir. 5 yıllık denetimli serbestlik süresi içinde sanık kasıtlı suç işlerse açıklanması geri bırakılan hüküm açıklanacaktır. Sanık açıklanan hükmü temyiz edecek ve sonucunda beraat edecek olursa, beraat eden sanığın açıklanması geri bırakılan hüküm nedeniyle haksız yere kişi hürriyeti kısıtlanmış, sanığa haksız yere denetimli serbestlik tedbiri olarak yükümlülük yüklenmiş olacaktır. Bu durum Anayasamızın 38. maddesinde "Suçluluğu hükmen sabit oluncaya kadar, kimse suçlu sayılamaz" cümlesi ile ifade edilen masumiyet karinesine aykırılık teşkil etmektedir. İstisnaları saklı olmak üzere ancak suçluluğu hükmen sabit olanlar ceza ve güvenlik tedbirleri ile hürriyetlerinden kısıtlanırlar.</w:t>
      </w:r>
    </w:p>
    <w:p w:rsidR="008837E5" w:rsidRDefault="008837E5" w:rsidP="00883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837E5">
        <w:rPr>
          <w:rFonts w:ascii="Times New Roman" w:eastAsia="Times New Roman" w:hAnsi="Times New Roman" w:cs="Times New Roman"/>
          <w:color w:val="000000"/>
          <w:sz w:val="24"/>
          <w:szCs w:val="26"/>
          <w:lang w:eastAsia="tr-TR"/>
        </w:rPr>
        <w:t xml:space="preserve">Yukarıda açıklanan tüm nedenlerle de iş bu iptal başvurusunda bulunma zorunluluğu </w:t>
      </w:r>
      <w:proofErr w:type="gramStart"/>
      <w:r w:rsidRPr="008837E5">
        <w:rPr>
          <w:rFonts w:ascii="Times New Roman" w:eastAsia="Times New Roman" w:hAnsi="Times New Roman" w:cs="Times New Roman"/>
          <w:color w:val="000000"/>
          <w:sz w:val="24"/>
          <w:szCs w:val="26"/>
          <w:lang w:eastAsia="tr-TR"/>
        </w:rPr>
        <w:t>hasıl</w:t>
      </w:r>
      <w:proofErr w:type="gramEnd"/>
      <w:r w:rsidRPr="008837E5">
        <w:rPr>
          <w:rFonts w:ascii="Times New Roman" w:eastAsia="Times New Roman" w:hAnsi="Times New Roman" w:cs="Times New Roman"/>
          <w:color w:val="000000"/>
          <w:sz w:val="24"/>
          <w:szCs w:val="26"/>
          <w:lang w:eastAsia="tr-TR"/>
        </w:rPr>
        <w:t xml:space="preserve"> olmuştur.</w:t>
      </w:r>
    </w:p>
    <w:p w:rsidR="008837E5" w:rsidRDefault="008837E5" w:rsidP="00883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837E5">
        <w:rPr>
          <w:rFonts w:ascii="Times New Roman" w:eastAsia="Times New Roman" w:hAnsi="Times New Roman" w:cs="Times New Roman"/>
          <w:color w:val="000000"/>
          <w:sz w:val="24"/>
          <w:szCs w:val="26"/>
          <w:lang w:eastAsia="tr-TR"/>
        </w:rPr>
        <w:t>İSTEM SONUCU: Yukarıda arz ve izah olunan nedenlerle,</w:t>
      </w:r>
    </w:p>
    <w:p w:rsidR="008837E5" w:rsidRPr="008837E5" w:rsidRDefault="008837E5" w:rsidP="008837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7E5">
        <w:rPr>
          <w:rFonts w:ascii="Times New Roman" w:eastAsia="Times New Roman" w:hAnsi="Times New Roman" w:cs="Times New Roman"/>
          <w:color w:val="000000"/>
          <w:sz w:val="24"/>
          <w:szCs w:val="26"/>
          <w:lang w:eastAsia="tr-TR"/>
        </w:rPr>
        <w:t xml:space="preserve">5271 Sayılı </w:t>
      </w:r>
      <w:proofErr w:type="spellStart"/>
      <w:proofErr w:type="gramStart"/>
      <w:r w:rsidRPr="008837E5">
        <w:rPr>
          <w:rFonts w:ascii="Times New Roman" w:eastAsia="Times New Roman" w:hAnsi="Times New Roman" w:cs="Times New Roman"/>
          <w:color w:val="000000"/>
          <w:sz w:val="24"/>
          <w:szCs w:val="26"/>
          <w:lang w:eastAsia="tr-TR"/>
        </w:rPr>
        <w:t>CMK.nun</w:t>
      </w:r>
      <w:proofErr w:type="spellEnd"/>
      <w:proofErr w:type="gramEnd"/>
      <w:r w:rsidRPr="008837E5">
        <w:rPr>
          <w:rFonts w:ascii="Times New Roman" w:eastAsia="Times New Roman" w:hAnsi="Times New Roman" w:cs="Times New Roman"/>
          <w:color w:val="000000"/>
          <w:sz w:val="24"/>
          <w:szCs w:val="26"/>
          <w:lang w:eastAsia="tr-TR"/>
        </w:rPr>
        <w:t xml:space="preserve"> Hükmün Açıklanması ve Hükmün açıklanmasının geri Bırakılması başlıklı 231. </w:t>
      </w:r>
      <w:proofErr w:type="spellStart"/>
      <w:r w:rsidRPr="008837E5">
        <w:rPr>
          <w:rFonts w:ascii="Times New Roman" w:eastAsia="Times New Roman" w:hAnsi="Times New Roman" w:cs="Times New Roman"/>
          <w:color w:val="000000"/>
          <w:sz w:val="24"/>
          <w:szCs w:val="26"/>
          <w:lang w:eastAsia="tr-TR"/>
        </w:rPr>
        <w:t>Md.'sinin</w:t>
      </w:r>
      <w:proofErr w:type="spellEnd"/>
      <w:r w:rsidRPr="008837E5">
        <w:rPr>
          <w:rFonts w:ascii="Times New Roman" w:eastAsia="Times New Roman" w:hAnsi="Times New Roman" w:cs="Times New Roman"/>
          <w:color w:val="000000"/>
          <w:sz w:val="24"/>
          <w:szCs w:val="26"/>
          <w:lang w:eastAsia="tr-TR"/>
        </w:rPr>
        <w:t xml:space="preserve"> 8. fıkrası ve bentleri ve 12. fıkrasının T.C. Anayasa'sının 2, 12, 13, 15, 19, 36, 38 md.'</w:t>
      </w:r>
      <w:proofErr w:type="spellStart"/>
      <w:r w:rsidRPr="008837E5">
        <w:rPr>
          <w:rFonts w:ascii="Times New Roman" w:eastAsia="Times New Roman" w:hAnsi="Times New Roman" w:cs="Times New Roman"/>
          <w:color w:val="000000"/>
          <w:sz w:val="24"/>
          <w:szCs w:val="26"/>
          <w:lang w:eastAsia="tr-TR"/>
        </w:rPr>
        <w:t>lerine</w:t>
      </w:r>
      <w:proofErr w:type="spellEnd"/>
      <w:r w:rsidRPr="008837E5">
        <w:rPr>
          <w:rFonts w:ascii="Times New Roman" w:eastAsia="Times New Roman" w:hAnsi="Times New Roman" w:cs="Times New Roman"/>
          <w:color w:val="000000"/>
          <w:sz w:val="24"/>
          <w:szCs w:val="26"/>
          <w:lang w:eastAsia="tr-TR"/>
        </w:rPr>
        <w:t xml:space="preserve"> aykırı olduğu kanaatine Mahkememizce varılmış olmakla T.C. Anayasa'sının 152. </w:t>
      </w:r>
      <w:proofErr w:type="spellStart"/>
      <w:r w:rsidRPr="008837E5">
        <w:rPr>
          <w:rFonts w:ascii="Times New Roman" w:eastAsia="Times New Roman" w:hAnsi="Times New Roman" w:cs="Times New Roman"/>
          <w:color w:val="000000"/>
          <w:sz w:val="24"/>
          <w:szCs w:val="26"/>
          <w:lang w:eastAsia="tr-TR"/>
        </w:rPr>
        <w:t>md.'si</w:t>
      </w:r>
      <w:proofErr w:type="spellEnd"/>
      <w:r w:rsidRPr="008837E5">
        <w:rPr>
          <w:rFonts w:ascii="Times New Roman" w:eastAsia="Times New Roman" w:hAnsi="Times New Roman" w:cs="Times New Roman"/>
          <w:color w:val="000000"/>
          <w:sz w:val="24"/>
          <w:szCs w:val="26"/>
          <w:lang w:eastAsia="tr-TR"/>
        </w:rPr>
        <w:t xml:space="preserve"> uyarınca 5271 Sayılı </w:t>
      </w:r>
      <w:proofErr w:type="spellStart"/>
      <w:r w:rsidRPr="008837E5">
        <w:rPr>
          <w:rFonts w:ascii="Times New Roman" w:eastAsia="Times New Roman" w:hAnsi="Times New Roman" w:cs="Times New Roman"/>
          <w:color w:val="000000"/>
          <w:sz w:val="24"/>
          <w:szCs w:val="26"/>
          <w:lang w:eastAsia="tr-TR"/>
        </w:rPr>
        <w:t>CMK.nun</w:t>
      </w:r>
      <w:proofErr w:type="spellEnd"/>
      <w:r w:rsidRPr="008837E5">
        <w:rPr>
          <w:rFonts w:ascii="Times New Roman" w:eastAsia="Times New Roman" w:hAnsi="Times New Roman" w:cs="Times New Roman"/>
          <w:color w:val="000000"/>
          <w:sz w:val="24"/>
          <w:szCs w:val="26"/>
          <w:lang w:eastAsia="tr-TR"/>
        </w:rPr>
        <w:t xml:space="preserve">  Hükmün Açıklanması ve Hükmün açıklanmasının geri Bırakılması başlıklı 231. </w:t>
      </w:r>
      <w:proofErr w:type="spellStart"/>
      <w:r w:rsidRPr="008837E5">
        <w:rPr>
          <w:rFonts w:ascii="Times New Roman" w:eastAsia="Times New Roman" w:hAnsi="Times New Roman" w:cs="Times New Roman"/>
          <w:color w:val="000000"/>
          <w:sz w:val="24"/>
          <w:szCs w:val="26"/>
          <w:lang w:eastAsia="tr-TR"/>
        </w:rPr>
        <w:t>Md.'sinin</w:t>
      </w:r>
      <w:proofErr w:type="spellEnd"/>
      <w:r w:rsidRPr="008837E5">
        <w:rPr>
          <w:rFonts w:ascii="Times New Roman" w:eastAsia="Times New Roman" w:hAnsi="Times New Roman" w:cs="Times New Roman"/>
          <w:color w:val="000000"/>
          <w:sz w:val="24"/>
          <w:szCs w:val="26"/>
          <w:lang w:eastAsia="tr-TR"/>
        </w:rPr>
        <w:t xml:space="preserve"> 8. fıkrası ve bentleri ve  12. fıkrasının iptali ve iptal kararı verilinceye kadar yürürlüğünün durdurulması saygı ile arz ve talep olunur.""</w:t>
      </w:r>
    </w:p>
    <w:p w:rsidR="00CE1FB9" w:rsidRPr="008837E5" w:rsidRDefault="00CE1FB9" w:rsidP="008837E5">
      <w:pPr>
        <w:spacing w:before="100" w:beforeAutospacing="1" w:after="100" w:afterAutospacing="1" w:line="240" w:lineRule="auto"/>
        <w:ind w:firstLine="709"/>
        <w:jc w:val="both"/>
        <w:rPr>
          <w:rFonts w:ascii="Times New Roman" w:hAnsi="Times New Roman" w:cs="Times New Roman"/>
          <w:sz w:val="24"/>
        </w:rPr>
      </w:pPr>
    </w:p>
    <w:sectPr w:rsidR="00CE1FB9" w:rsidRPr="008837E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F5" w:rsidRDefault="00CA57F5" w:rsidP="008837E5">
      <w:pPr>
        <w:spacing w:after="0" w:line="240" w:lineRule="auto"/>
      </w:pPr>
      <w:r>
        <w:separator/>
      </w:r>
    </w:p>
  </w:endnote>
  <w:endnote w:type="continuationSeparator" w:id="0">
    <w:p w:rsidR="00CA57F5" w:rsidRDefault="00CA57F5" w:rsidP="0088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E5" w:rsidRDefault="008837E5" w:rsidP="00260E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37E5" w:rsidRDefault="008837E5" w:rsidP="008837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E5" w:rsidRPr="008837E5" w:rsidRDefault="008837E5" w:rsidP="00260E05">
    <w:pPr>
      <w:pStyle w:val="Altbilgi"/>
      <w:framePr w:wrap="around" w:vAnchor="text" w:hAnchor="margin" w:xAlign="right" w:y="1"/>
      <w:rPr>
        <w:rStyle w:val="SayfaNumaras"/>
        <w:rFonts w:ascii="Times New Roman" w:hAnsi="Times New Roman" w:cs="Times New Roman"/>
      </w:rPr>
    </w:pPr>
    <w:r w:rsidRPr="008837E5">
      <w:rPr>
        <w:rStyle w:val="SayfaNumaras"/>
        <w:rFonts w:ascii="Times New Roman" w:hAnsi="Times New Roman" w:cs="Times New Roman"/>
      </w:rPr>
      <w:fldChar w:fldCharType="begin"/>
    </w:r>
    <w:r w:rsidRPr="008837E5">
      <w:rPr>
        <w:rStyle w:val="SayfaNumaras"/>
        <w:rFonts w:ascii="Times New Roman" w:hAnsi="Times New Roman" w:cs="Times New Roman"/>
      </w:rPr>
      <w:instrText xml:space="preserve">PAGE  </w:instrText>
    </w:r>
    <w:r w:rsidRPr="008837E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837E5">
      <w:rPr>
        <w:rStyle w:val="SayfaNumaras"/>
        <w:rFonts w:ascii="Times New Roman" w:hAnsi="Times New Roman" w:cs="Times New Roman"/>
      </w:rPr>
      <w:fldChar w:fldCharType="end"/>
    </w:r>
  </w:p>
  <w:p w:rsidR="008837E5" w:rsidRPr="008837E5" w:rsidRDefault="008837E5" w:rsidP="008837E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F5" w:rsidRDefault="00CA57F5" w:rsidP="008837E5">
      <w:pPr>
        <w:spacing w:after="0" w:line="240" w:lineRule="auto"/>
      </w:pPr>
      <w:r>
        <w:separator/>
      </w:r>
    </w:p>
  </w:footnote>
  <w:footnote w:type="continuationSeparator" w:id="0">
    <w:p w:rsidR="00CA57F5" w:rsidRDefault="00CA57F5" w:rsidP="00883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E5" w:rsidRPr="005522DD" w:rsidRDefault="008837E5" w:rsidP="008837E5">
    <w:pPr>
      <w:spacing w:after="0" w:line="240" w:lineRule="auto"/>
      <w:jc w:val="both"/>
      <w:rPr>
        <w:rFonts w:ascii="Times New Roman" w:eastAsia="Times New Roman" w:hAnsi="Times New Roman" w:cs="Times New Roman"/>
        <w:b/>
        <w:color w:val="000000"/>
        <w:sz w:val="24"/>
        <w:szCs w:val="24"/>
        <w:lang w:eastAsia="tr-TR"/>
      </w:rPr>
    </w:pPr>
    <w:r w:rsidRPr="005522DD">
      <w:rPr>
        <w:rFonts w:ascii="Times New Roman" w:eastAsia="Times New Roman" w:hAnsi="Times New Roman" w:cs="Times New Roman"/>
        <w:b/>
        <w:bCs/>
        <w:color w:val="000000"/>
        <w:sz w:val="24"/>
        <w:szCs w:val="26"/>
        <w:lang w:eastAsia="tr-TR"/>
      </w:rPr>
      <w:t xml:space="preserve">Esas </w:t>
    </w:r>
    <w:proofErr w:type="gramStart"/>
    <w:r w:rsidRPr="005522DD">
      <w:rPr>
        <w:rFonts w:ascii="Times New Roman" w:eastAsia="Times New Roman" w:hAnsi="Times New Roman" w:cs="Times New Roman"/>
        <w:b/>
        <w:bCs/>
        <w:color w:val="000000"/>
        <w:sz w:val="24"/>
        <w:szCs w:val="26"/>
        <w:lang w:eastAsia="tr-TR"/>
      </w:rPr>
      <w:t>Sayısı : 2008</w:t>
    </w:r>
    <w:proofErr w:type="gramEnd"/>
    <w:r w:rsidRPr="005522DD">
      <w:rPr>
        <w:rFonts w:ascii="Times New Roman" w:eastAsia="Times New Roman" w:hAnsi="Times New Roman" w:cs="Times New Roman"/>
        <w:b/>
        <w:bCs/>
        <w:color w:val="000000"/>
        <w:sz w:val="24"/>
        <w:szCs w:val="26"/>
        <w:lang w:eastAsia="tr-TR"/>
      </w:rPr>
      <w:t>/45</w:t>
    </w:r>
  </w:p>
  <w:p w:rsidR="008837E5" w:rsidRPr="005522DD" w:rsidRDefault="008837E5" w:rsidP="008837E5">
    <w:pPr>
      <w:spacing w:after="0" w:line="240" w:lineRule="auto"/>
      <w:jc w:val="both"/>
      <w:rPr>
        <w:rFonts w:ascii="Times New Roman" w:eastAsia="Times New Roman" w:hAnsi="Times New Roman" w:cs="Times New Roman"/>
        <w:b/>
        <w:color w:val="000000"/>
        <w:sz w:val="24"/>
        <w:szCs w:val="24"/>
        <w:lang w:eastAsia="tr-TR"/>
      </w:rPr>
    </w:pPr>
    <w:r w:rsidRPr="005522DD">
      <w:rPr>
        <w:rFonts w:ascii="Times New Roman" w:eastAsia="Times New Roman" w:hAnsi="Times New Roman" w:cs="Times New Roman"/>
        <w:b/>
        <w:bCs/>
        <w:color w:val="000000"/>
        <w:sz w:val="24"/>
        <w:szCs w:val="26"/>
        <w:lang w:eastAsia="tr-TR"/>
      </w:rPr>
      <w:t xml:space="preserve">Karar </w:t>
    </w:r>
    <w:proofErr w:type="gramStart"/>
    <w:r w:rsidRPr="005522DD">
      <w:rPr>
        <w:rFonts w:ascii="Times New Roman" w:eastAsia="Times New Roman" w:hAnsi="Times New Roman" w:cs="Times New Roman"/>
        <w:b/>
        <w:bCs/>
        <w:color w:val="000000"/>
        <w:sz w:val="24"/>
        <w:szCs w:val="26"/>
        <w:lang w:eastAsia="tr-TR"/>
      </w:rPr>
      <w:t>Sayısı : 2009</w:t>
    </w:r>
    <w:proofErr w:type="gramEnd"/>
    <w:r w:rsidRPr="005522DD">
      <w:rPr>
        <w:rFonts w:ascii="Times New Roman" w:eastAsia="Times New Roman" w:hAnsi="Times New Roman" w:cs="Times New Roman"/>
        <w:b/>
        <w:bCs/>
        <w:color w:val="000000"/>
        <w:sz w:val="24"/>
        <w:szCs w:val="26"/>
        <w:lang w:eastAsia="tr-TR"/>
      </w:rPr>
      <w:t>/53</w:t>
    </w:r>
  </w:p>
  <w:p w:rsidR="008837E5" w:rsidRPr="008837E5" w:rsidRDefault="008837E5" w:rsidP="008837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E5"/>
    <w:rsid w:val="008837E5"/>
    <w:rsid w:val="00CA57F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730CF-0F9D-42CD-8197-21829743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37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37E5"/>
  </w:style>
  <w:style w:type="paragraph" w:styleId="Altbilgi">
    <w:name w:val="footer"/>
    <w:basedOn w:val="Normal"/>
    <w:link w:val="AltbilgiChar"/>
    <w:uiPriority w:val="99"/>
    <w:unhideWhenUsed/>
    <w:rsid w:val="008837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37E5"/>
  </w:style>
  <w:style w:type="character" w:styleId="SayfaNumaras">
    <w:name w:val="page number"/>
    <w:basedOn w:val="VarsaylanParagrafYazTipi"/>
    <w:uiPriority w:val="99"/>
    <w:semiHidden/>
    <w:unhideWhenUsed/>
    <w:rsid w:val="00883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3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2019-01-30T11:20:00Z</dcterms:created>
  <dcterms:modified xsi:type="dcterms:W3CDTF">2019-01-30T11:21:00Z</dcterms:modified>
</cp:coreProperties>
</file>