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EA" w:rsidRP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341EA">
        <w:rPr>
          <w:rFonts w:ascii="Times New Roman" w:eastAsia="Times New Roman" w:hAnsi="Times New Roman" w:cs="Times New Roman"/>
          <w:b/>
          <w:bCs/>
          <w:color w:val="000000"/>
          <w:sz w:val="24"/>
          <w:szCs w:val="26"/>
          <w:lang w:eastAsia="tr-TR"/>
        </w:rPr>
        <w:t>"...</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b/>
          <w:bCs/>
          <w:color w:val="000000"/>
          <w:sz w:val="24"/>
          <w:szCs w:val="26"/>
          <w:lang w:eastAsia="tr-TR"/>
        </w:rPr>
        <w:t>II- İTİRAZLARIN GEREKÇELERİ</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z w:val="24"/>
          <w:szCs w:val="26"/>
          <w:lang w:eastAsia="tr-TR"/>
        </w:rPr>
        <w:t>Başvuru kararlarının gerekçe bölümleri aynen şöyledir: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4"/>
          <w:sz w:val="24"/>
          <w:szCs w:val="26"/>
          <w:lang w:eastAsia="tr-TR"/>
        </w:rPr>
        <w:t>'1. 4915 sayılı Kara Avcılığı Kanununun 28 nci maddesinin 3 ncü fıkrası;</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4"/>
          <w:sz w:val="24"/>
          <w:szCs w:val="26"/>
          <w:lang w:eastAsia="tr-TR"/>
        </w:rPr>
        <w:t>'Bu Kanun hükümlerine aykırı olarak avlanan, öldürülen veya yaralanan hayvanlar </w:t>
      </w:r>
      <w:r w:rsidRPr="00A341EA">
        <w:rPr>
          <w:rFonts w:ascii="Times New Roman" w:eastAsia="Times New Roman" w:hAnsi="Times New Roman" w:cs="Times New Roman"/>
          <w:color w:val="000000"/>
          <w:spacing w:val="-5"/>
          <w:sz w:val="24"/>
          <w:szCs w:val="26"/>
          <w:lang w:eastAsia="tr-TR"/>
        </w:rPr>
        <w:t>müsadere edilmiş olsa dahi talep halinde hükmolunacak tazminat av hayvanı türlerine </w:t>
      </w:r>
      <w:r w:rsidRPr="00A341EA">
        <w:rPr>
          <w:rFonts w:ascii="Times New Roman" w:eastAsia="Times New Roman" w:hAnsi="Times New Roman" w:cs="Times New Roman"/>
          <w:color w:val="000000"/>
          <w:spacing w:val="-4"/>
          <w:sz w:val="24"/>
          <w:szCs w:val="26"/>
          <w:lang w:eastAsia="tr-TR"/>
        </w:rPr>
        <w:t>göre Bakanlıkça tespit edilen değerler üzerinden, zehirle avlanmalarda ise beş misli fazlasıyla hesaplanır ve tahsiline mahkemece karar verilir. Tahsil edilen para, Döner Sermaye İşletmesine gelir kaydedilir.' hükmünü amirdir. Bu hükme göre mahkemelerce hükmedilecek tazminat miktarı Bakanlığın her yıl belirlediği miktarlar üzerinden hesaplanmaktadır.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5"/>
          <w:sz w:val="24"/>
          <w:szCs w:val="26"/>
          <w:lang w:eastAsia="tr-TR"/>
        </w:rPr>
        <w:t>2. T.C. Anayasasının 36 ncı maddesinin 1nci fıkrası ise 'herkesin adil yargılanma </w:t>
      </w:r>
      <w:r w:rsidRPr="00A341EA">
        <w:rPr>
          <w:rFonts w:ascii="Times New Roman" w:eastAsia="Times New Roman" w:hAnsi="Times New Roman" w:cs="Times New Roman"/>
          <w:color w:val="000000"/>
          <w:spacing w:val="-5"/>
          <w:sz w:val="24"/>
          <w:szCs w:val="26"/>
          <w:lang w:eastAsia="tr-TR"/>
        </w:rPr>
        <w:t>hakkına' sahip olduğunu hükme bağlamıştır.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5"/>
          <w:sz w:val="24"/>
          <w:szCs w:val="26"/>
          <w:lang w:eastAsia="tr-TR"/>
        </w:rPr>
        <w:t>3. </w:t>
      </w:r>
      <w:r w:rsidRPr="00A341EA">
        <w:rPr>
          <w:rFonts w:ascii="Times New Roman" w:eastAsia="Times New Roman" w:hAnsi="Times New Roman" w:cs="Times New Roman"/>
          <w:color w:val="000000"/>
          <w:spacing w:val="4"/>
          <w:sz w:val="24"/>
          <w:szCs w:val="26"/>
          <w:lang w:eastAsia="tr-TR"/>
        </w:rPr>
        <w:t>Bu iki hüküm arasında özde çelişki olduğu ve ilgili kanun hükmünün Anayasanın </w:t>
      </w:r>
      <w:r w:rsidRPr="00A341EA">
        <w:rPr>
          <w:rFonts w:ascii="Times New Roman" w:eastAsia="Times New Roman" w:hAnsi="Times New Roman" w:cs="Times New Roman"/>
          <w:color w:val="000000"/>
          <w:spacing w:val="-4"/>
          <w:sz w:val="24"/>
          <w:szCs w:val="26"/>
          <w:lang w:eastAsia="tr-TR"/>
        </w:rPr>
        <w:t>mezkur hükmü ile, Anayasanın özü ve ruhuna aykırı olduğu kanaatine varılmıştır.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3"/>
          <w:sz w:val="24"/>
          <w:szCs w:val="26"/>
          <w:lang w:eastAsia="tr-TR"/>
        </w:rPr>
        <w:t>4. Tazminat esasen, özel veya tüzel kişilerin bir haksız fiile maruz kaldıklarında bu haksız </w:t>
      </w:r>
      <w:r w:rsidRPr="00A341EA">
        <w:rPr>
          <w:rFonts w:ascii="Times New Roman" w:eastAsia="Times New Roman" w:hAnsi="Times New Roman" w:cs="Times New Roman"/>
          <w:color w:val="000000"/>
          <w:spacing w:val="-2"/>
          <w:sz w:val="24"/>
          <w:szCs w:val="26"/>
          <w:lang w:eastAsia="tr-TR"/>
        </w:rPr>
        <w:t>fiilin meydana getirdiği zararın tazmin edilmesi, hasar veya zararın giderilmesi ya da </w:t>
      </w:r>
      <w:r w:rsidRPr="00A341EA">
        <w:rPr>
          <w:rFonts w:ascii="Times New Roman" w:eastAsia="Times New Roman" w:hAnsi="Times New Roman" w:cs="Times New Roman"/>
          <w:color w:val="000000"/>
          <w:spacing w:val="-1"/>
          <w:sz w:val="24"/>
          <w:szCs w:val="26"/>
          <w:lang w:eastAsia="tr-TR"/>
        </w:rPr>
        <w:t>varsa manevi zararlarının belli suretlerde karşılanıp, zarar görenin tatmin edilmesi </w:t>
      </w:r>
      <w:r w:rsidRPr="00A341EA">
        <w:rPr>
          <w:rFonts w:ascii="Times New Roman" w:eastAsia="Times New Roman" w:hAnsi="Times New Roman" w:cs="Times New Roman"/>
          <w:color w:val="000000"/>
          <w:spacing w:val="-4"/>
          <w:sz w:val="24"/>
          <w:szCs w:val="26"/>
          <w:lang w:eastAsia="tr-TR"/>
        </w:rPr>
        <w:t>esasına dayalıdır. Kanunlarla öngörülen özel tazminat hallerinin bu cümleden olmadığı </w:t>
      </w:r>
      <w:r w:rsidRPr="00A341EA">
        <w:rPr>
          <w:rFonts w:ascii="Times New Roman" w:eastAsia="Times New Roman" w:hAnsi="Times New Roman" w:cs="Times New Roman"/>
          <w:color w:val="000000"/>
          <w:spacing w:val="-5"/>
          <w:sz w:val="24"/>
          <w:szCs w:val="26"/>
          <w:lang w:eastAsia="tr-TR"/>
        </w:rPr>
        <w:t>izahtan varestedir.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z w:val="24"/>
          <w:szCs w:val="26"/>
          <w:lang w:eastAsia="tr-TR"/>
        </w:rPr>
        <w:t>5. Kara Avcılığı Kanununda öngörülen tazminat da esasen bir haksız fiilin doğurduğu </w:t>
      </w:r>
      <w:r w:rsidRPr="00A341EA">
        <w:rPr>
          <w:rFonts w:ascii="Times New Roman" w:eastAsia="Times New Roman" w:hAnsi="Times New Roman" w:cs="Times New Roman"/>
          <w:color w:val="000000"/>
          <w:spacing w:val="2"/>
          <w:sz w:val="24"/>
          <w:szCs w:val="26"/>
          <w:lang w:eastAsia="tr-TR"/>
        </w:rPr>
        <w:t>zararın giderilmesi maksadına matuftur. Avlanması yasak hayvanların neslinin </w:t>
      </w:r>
      <w:r w:rsidRPr="00A341EA">
        <w:rPr>
          <w:rFonts w:ascii="Times New Roman" w:eastAsia="Times New Roman" w:hAnsi="Times New Roman" w:cs="Times New Roman"/>
          <w:color w:val="000000"/>
          <w:spacing w:val="-6"/>
          <w:sz w:val="24"/>
          <w:szCs w:val="26"/>
          <w:lang w:eastAsia="tr-TR"/>
        </w:rPr>
        <w:t>devamının sağlanması, gerektiğinde soylarının devamı için tedbirler alınarak giderlerin </w:t>
      </w:r>
      <w:r w:rsidRPr="00A341EA">
        <w:rPr>
          <w:rFonts w:ascii="Times New Roman" w:eastAsia="Times New Roman" w:hAnsi="Times New Roman" w:cs="Times New Roman"/>
          <w:color w:val="000000"/>
          <w:spacing w:val="-4"/>
          <w:sz w:val="24"/>
          <w:szCs w:val="26"/>
          <w:lang w:eastAsia="tr-TR"/>
        </w:rPr>
        <w:t>de kısmen yasak avlanan kişilerden alınan tazminatlarla karşılanması amaçlanmıştır.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A341EA">
        <w:rPr>
          <w:rFonts w:ascii="Times New Roman" w:eastAsia="Times New Roman" w:hAnsi="Times New Roman" w:cs="Times New Roman"/>
          <w:color w:val="000000"/>
          <w:spacing w:val="9"/>
          <w:sz w:val="24"/>
          <w:szCs w:val="26"/>
          <w:lang w:eastAsia="tr-TR"/>
        </w:rPr>
        <w:t>6. Ancak Kanunun içeriğine bakıldığında bunun bilinen hukuki kurallara uygun bir </w:t>
      </w:r>
      <w:r w:rsidRPr="00A341EA">
        <w:rPr>
          <w:rFonts w:ascii="Times New Roman" w:eastAsia="Times New Roman" w:hAnsi="Times New Roman" w:cs="Times New Roman"/>
          <w:color w:val="000000"/>
          <w:spacing w:val="1"/>
          <w:sz w:val="24"/>
          <w:szCs w:val="26"/>
          <w:lang w:eastAsia="tr-TR"/>
        </w:rPr>
        <w:t>tazminat olmadığı görülecektir. Bu madde ile kanun koyucu bir anlamda nev'i şahsına </w:t>
      </w:r>
      <w:r w:rsidRPr="00A341EA">
        <w:rPr>
          <w:rFonts w:ascii="Times New Roman" w:eastAsia="Times New Roman" w:hAnsi="Times New Roman" w:cs="Times New Roman"/>
          <w:color w:val="000000"/>
          <w:spacing w:val="3"/>
          <w:sz w:val="24"/>
          <w:szCs w:val="26"/>
          <w:lang w:eastAsia="tr-TR"/>
        </w:rPr>
        <w:t>münhasır bir tazminat biçimi öngörmüştür. Bu düzenleme doğru bir maksada hizmet </w:t>
      </w:r>
      <w:r w:rsidRPr="00A341EA">
        <w:rPr>
          <w:rFonts w:ascii="Times New Roman" w:eastAsia="Times New Roman" w:hAnsi="Times New Roman" w:cs="Times New Roman"/>
          <w:color w:val="000000"/>
          <w:spacing w:val="5"/>
          <w:sz w:val="24"/>
          <w:szCs w:val="26"/>
          <w:lang w:eastAsia="tr-TR"/>
        </w:rPr>
        <w:t>etse dahi düzenleme biçimi açısından yanlıştır. Borçlar hukukunun temel ilkelerine </w:t>
      </w:r>
      <w:r w:rsidRPr="00A341EA">
        <w:rPr>
          <w:rFonts w:ascii="Times New Roman" w:eastAsia="Times New Roman" w:hAnsi="Times New Roman" w:cs="Times New Roman"/>
          <w:color w:val="000000"/>
          <w:sz w:val="24"/>
          <w:szCs w:val="26"/>
          <w:lang w:eastAsia="tr-TR"/>
        </w:rPr>
        <w:t>uymayan ve aslında daha çok ceza maksadına hizmet eden bir düzenleme biçimi tercih </w:t>
      </w:r>
      <w:r w:rsidRPr="00A341EA">
        <w:rPr>
          <w:rFonts w:ascii="Times New Roman" w:eastAsia="Times New Roman" w:hAnsi="Times New Roman" w:cs="Times New Roman"/>
          <w:color w:val="000000"/>
          <w:spacing w:val="-1"/>
          <w:sz w:val="24"/>
          <w:szCs w:val="26"/>
          <w:lang w:eastAsia="tr-TR"/>
        </w:rPr>
        <w:t>edilmiştir.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1"/>
          <w:sz w:val="24"/>
          <w:szCs w:val="26"/>
          <w:lang w:eastAsia="tr-TR"/>
        </w:rPr>
        <w:t>7. </w:t>
      </w:r>
      <w:r w:rsidRPr="00A341EA">
        <w:rPr>
          <w:rFonts w:ascii="Times New Roman" w:eastAsia="Times New Roman" w:hAnsi="Times New Roman" w:cs="Times New Roman"/>
          <w:color w:val="000000"/>
          <w:sz w:val="24"/>
          <w:szCs w:val="26"/>
          <w:lang w:eastAsia="tr-TR"/>
        </w:rPr>
        <w:t>Hiçbir hukuk düzeninde tazminat alacaklısının henüz tazminat doğurucu olay </w:t>
      </w:r>
      <w:r w:rsidRPr="00A341EA">
        <w:rPr>
          <w:rFonts w:ascii="Times New Roman" w:eastAsia="Times New Roman" w:hAnsi="Times New Roman" w:cs="Times New Roman"/>
          <w:color w:val="000000"/>
          <w:spacing w:val="4"/>
          <w:sz w:val="24"/>
          <w:szCs w:val="26"/>
          <w:lang w:eastAsia="tr-TR"/>
        </w:rPr>
        <w:t>gerçekleşmeden genel bir düzenleme ile tazminat miktarını belirlemesi doğru kabul </w:t>
      </w:r>
      <w:r w:rsidRPr="00A341EA">
        <w:rPr>
          <w:rFonts w:ascii="Times New Roman" w:eastAsia="Times New Roman" w:hAnsi="Times New Roman" w:cs="Times New Roman"/>
          <w:color w:val="000000"/>
          <w:spacing w:val="3"/>
          <w:sz w:val="24"/>
          <w:szCs w:val="26"/>
          <w:lang w:eastAsia="tr-TR"/>
        </w:rPr>
        <w:t>edilemez. Derdest dosyalarda da olduğu gibi davacı idare kendi belirlediği tazminatı talep etmekte, tazminat miktarı yönünden denetime elverişli hiçbir kıstas ve gerekçe </w:t>
      </w:r>
      <w:r w:rsidRPr="00A341EA">
        <w:rPr>
          <w:rFonts w:ascii="Times New Roman" w:eastAsia="Times New Roman" w:hAnsi="Times New Roman" w:cs="Times New Roman"/>
          <w:color w:val="000000"/>
          <w:spacing w:val="-1"/>
          <w:sz w:val="24"/>
          <w:szCs w:val="26"/>
          <w:lang w:eastAsia="tr-TR"/>
        </w:rPr>
        <w:t>göstermeden, neredeyse Mahkemeleri bir onay makamı durumuna düşürmektedir.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1"/>
          <w:sz w:val="24"/>
          <w:szCs w:val="26"/>
          <w:lang w:eastAsia="tr-TR"/>
        </w:rPr>
        <w:t>8. </w:t>
      </w:r>
      <w:r w:rsidRPr="00A341EA">
        <w:rPr>
          <w:rFonts w:ascii="Times New Roman" w:eastAsia="Times New Roman" w:hAnsi="Times New Roman" w:cs="Times New Roman"/>
          <w:color w:val="000000"/>
          <w:spacing w:val="5"/>
          <w:sz w:val="24"/>
          <w:szCs w:val="26"/>
          <w:lang w:eastAsia="tr-TR"/>
        </w:rPr>
        <w:t>Halbuki tazminat miktarı belirlenirken denetime olanak sağlayan gerekçeli hüküm, </w:t>
      </w:r>
      <w:r w:rsidRPr="00A341EA">
        <w:rPr>
          <w:rFonts w:ascii="Times New Roman" w:eastAsia="Times New Roman" w:hAnsi="Times New Roman" w:cs="Times New Roman"/>
          <w:color w:val="000000"/>
          <w:sz w:val="24"/>
          <w:szCs w:val="26"/>
          <w:lang w:eastAsia="tr-TR"/>
        </w:rPr>
        <w:t>rapor ve bilgilere dayanılması esastır. Tamamen sübjektif ve tek taraflı olarak tazminat </w:t>
      </w:r>
      <w:r w:rsidRPr="00A341EA">
        <w:rPr>
          <w:rFonts w:ascii="Times New Roman" w:eastAsia="Times New Roman" w:hAnsi="Times New Roman" w:cs="Times New Roman"/>
          <w:color w:val="000000"/>
          <w:spacing w:val="6"/>
          <w:sz w:val="24"/>
          <w:szCs w:val="26"/>
          <w:lang w:eastAsia="tr-TR"/>
        </w:rPr>
        <w:t>belirlenemez. Aksi halde mahkemelerde tazminat yargılaması yapmanın anlam ve mantığı bulunamaz. Bu tür davalarda idare örneğin bir kekliğin büyütülüp doğaya salınması için gerekli masrafların neler olduğunu ve miktarının neden talep edilen </w:t>
      </w:r>
      <w:r w:rsidRPr="00A341EA">
        <w:rPr>
          <w:rFonts w:ascii="Times New Roman" w:eastAsia="Times New Roman" w:hAnsi="Times New Roman" w:cs="Times New Roman"/>
          <w:color w:val="000000"/>
          <w:spacing w:val="8"/>
          <w:sz w:val="24"/>
          <w:szCs w:val="26"/>
          <w:lang w:eastAsia="tr-TR"/>
        </w:rPr>
        <w:t>miktara baliğ olduğu hususlarını ispat etmelidir. Her ne kadar uygulamada kimi </w:t>
      </w:r>
      <w:r w:rsidRPr="00A341EA">
        <w:rPr>
          <w:rFonts w:ascii="Times New Roman" w:eastAsia="Times New Roman" w:hAnsi="Times New Roman" w:cs="Times New Roman"/>
          <w:color w:val="000000"/>
          <w:spacing w:val="7"/>
          <w:sz w:val="24"/>
          <w:szCs w:val="26"/>
          <w:lang w:eastAsia="tr-TR"/>
        </w:rPr>
        <w:t xml:space="preserve">mahkemelerin </w:t>
      </w:r>
      <w:r w:rsidRPr="00A341EA">
        <w:rPr>
          <w:rFonts w:ascii="Times New Roman" w:eastAsia="Times New Roman" w:hAnsi="Times New Roman" w:cs="Times New Roman"/>
          <w:color w:val="000000"/>
          <w:spacing w:val="7"/>
          <w:sz w:val="24"/>
          <w:szCs w:val="26"/>
          <w:lang w:eastAsia="tr-TR"/>
        </w:rPr>
        <w:lastRenderedPageBreak/>
        <w:t>bilirkişi raporu almak cihetine gittikleri varit ise de bu da Kanunun </w:t>
      </w:r>
      <w:r w:rsidRPr="00A341EA">
        <w:rPr>
          <w:rFonts w:ascii="Times New Roman" w:eastAsia="Times New Roman" w:hAnsi="Times New Roman" w:cs="Times New Roman"/>
          <w:color w:val="000000"/>
          <w:spacing w:val="3"/>
          <w:sz w:val="24"/>
          <w:szCs w:val="26"/>
          <w:lang w:eastAsia="tr-TR"/>
        </w:rPr>
        <w:t>düzenleme biçimine aykırıdır. Kanuna göre tazminat miktarını idare belirlemekte ve </w:t>
      </w:r>
      <w:r w:rsidRPr="00A341EA">
        <w:rPr>
          <w:rFonts w:ascii="Times New Roman" w:eastAsia="Times New Roman" w:hAnsi="Times New Roman" w:cs="Times New Roman"/>
          <w:color w:val="000000"/>
          <w:spacing w:val="-1"/>
          <w:sz w:val="24"/>
          <w:szCs w:val="26"/>
          <w:lang w:eastAsia="tr-TR"/>
        </w:rPr>
        <w:t>kendi belirlediği miktarı hükme bağlaması için mahkemelere müracaat etmektedir.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1"/>
          <w:sz w:val="24"/>
          <w:szCs w:val="26"/>
          <w:lang w:eastAsia="tr-TR"/>
        </w:rPr>
        <w:t>9. </w:t>
      </w:r>
      <w:r w:rsidRPr="00A341EA">
        <w:rPr>
          <w:rFonts w:ascii="Times New Roman" w:eastAsia="Times New Roman" w:hAnsi="Times New Roman" w:cs="Times New Roman"/>
          <w:color w:val="000000"/>
          <w:spacing w:val="7"/>
          <w:sz w:val="24"/>
          <w:szCs w:val="26"/>
          <w:lang w:eastAsia="tr-TR"/>
        </w:rPr>
        <w:t>Kanunun düzenleme biçiminden aslında bu tazminatın bir hukuk davası ile talebi </w:t>
      </w:r>
      <w:r w:rsidRPr="00A341EA">
        <w:rPr>
          <w:rFonts w:ascii="Times New Roman" w:eastAsia="Times New Roman" w:hAnsi="Times New Roman" w:cs="Times New Roman"/>
          <w:color w:val="000000"/>
          <w:spacing w:val="3"/>
          <w:sz w:val="24"/>
          <w:szCs w:val="26"/>
          <w:lang w:eastAsia="tr-TR"/>
        </w:rPr>
        <w:t>mümkün bir tazminat mı olduğu yoksa ceza davası içinde talep edilmesi gereken bir </w:t>
      </w:r>
      <w:r w:rsidRPr="00A341EA">
        <w:rPr>
          <w:rFonts w:ascii="Times New Roman" w:eastAsia="Times New Roman" w:hAnsi="Times New Roman" w:cs="Times New Roman"/>
          <w:color w:val="000000"/>
          <w:spacing w:val="-1"/>
          <w:sz w:val="24"/>
          <w:szCs w:val="26"/>
          <w:lang w:eastAsia="tr-TR"/>
        </w:rPr>
        <w:t>tazminat mı olduğu dahi açıkça anlaşılamamaktadır. Talep halinde ibaresi de ihtiyari bir </w:t>
      </w:r>
      <w:r w:rsidRPr="00A341EA">
        <w:rPr>
          <w:rFonts w:ascii="Times New Roman" w:eastAsia="Times New Roman" w:hAnsi="Times New Roman" w:cs="Times New Roman"/>
          <w:color w:val="000000"/>
          <w:spacing w:val="4"/>
          <w:sz w:val="24"/>
          <w:szCs w:val="26"/>
          <w:lang w:eastAsia="tr-TR"/>
        </w:rPr>
        <w:t>hale mi işaret ettiği, yoksa ceza davası içinde talep edilebilme halini mi düzenlediği </w:t>
      </w:r>
      <w:r w:rsidRPr="00A341EA">
        <w:rPr>
          <w:rFonts w:ascii="Times New Roman" w:eastAsia="Times New Roman" w:hAnsi="Times New Roman" w:cs="Times New Roman"/>
          <w:color w:val="000000"/>
          <w:spacing w:val="5"/>
          <w:sz w:val="24"/>
          <w:szCs w:val="26"/>
          <w:lang w:eastAsia="tr-TR"/>
        </w:rPr>
        <w:t>tereddüde sebep olacak nedenlerdendir. Ancak haksız fiil tazminatlarının hem ceza </w:t>
      </w:r>
      <w:r w:rsidRPr="00A341EA">
        <w:rPr>
          <w:rFonts w:ascii="Times New Roman" w:eastAsia="Times New Roman" w:hAnsi="Times New Roman" w:cs="Times New Roman"/>
          <w:color w:val="000000"/>
          <w:spacing w:val="11"/>
          <w:sz w:val="24"/>
          <w:szCs w:val="26"/>
          <w:lang w:eastAsia="tr-TR"/>
        </w:rPr>
        <w:t>davası içinde hem de ayrıca açılacak hukuk davası ile talep edilmesi mümkün </w:t>
      </w:r>
      <w:r w:rsidRPr="00A341EA">
        <w:rPr>
          <w:rFonts w:ascii="Times New Roman" w:eastAsia="Times New Roman" w:hAnsi="Times New Roman" w:cs="Times New Roman"/>
          <w:color w:val="000000"/>
          <w:spacing w:val="6"/>
          <w:sz w:val="24"/>
          <w:szCs w:val="26"/>
          <w:lang w:eastAsia="tr-TR"/>
        </w:rPr>
        <w:t>olduğundan ve ilgili Kanunda öngörülen cezaları idari para cezasına dönüşmüş </w:t>
      </w:r>
      <w:r w:rsidRPr="00A341EA">
        <w:rPr>
          <w:rFonts w:ascii="Times New Roman" w:eastAsia="Times New Roman" w:hAnsi="Times New Roman" w:cs="Times New Roman"/>
          <w:color w:val="000000"/>
          <w:spacing w:val="-1"/>
          <w:sz w:val="24"/>
          <w:szCs w:val="26"/>
          <w:lang w:eastAsia="tr-TR"/>
        </w:rPr>
        <w:t>bulunduğundan bu tartışmanın önemi kalmamıştır.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1"/>
          <w:sz w:val="24"/>
          <w:szCs w:val="26"/>
          <w:lang w:eastAsia="tr-TR"/>
        </w:rPr>
        <w:t>10. </w:t>
      </w:r>
      <w:r w:rsidRPr="00A341EA">
        <w:rPr>
          <w:rFonts w:ascii="Times New Roman" w:eastAsia="Times New Roman" w:hAnsi="Times New Roman" w:cs="Times New Roman"/>
          <w:color w:val="000000"/>
          <w:spacing w:val="5"/>
          <w:sz w:val="24"/>
          <w:szCs w:val="26"/>
          <w:lang w:eastAsia="tr-TR"/>
        </w:rPr>
        <w:t>Kanunun düzenleme biçiminden, sanki bu bir ceza hükmü imiş gibi bir anlam </w:t>
      </w:r>
      <w:r w:rsidRPr="00A341EA">
        <w:rPr>
          <w:rFonts w:ascii="Times New Roman" w:eastAsia="Times New Roman" w:hAnsi="Times New Roman" w:cs="Times New Roman"/>
          <w:color w:val="000000"/>
          <w:sz w:val="24"/>
          <w:szCs w:val="26"/>
          <w:lang w:eastAsia="tr-TR"/>
        </w:rPr>
        <w:t>çıkmaktadır. Zira avlanan hayvan aynı olduğu halde sözgelimi zehirle avlanma halinde </w:t>
      </w:r>
      <w:r w:rsidRPr="00A341EA">
        <w:rPr>
          <w:rFonts w:ascii="Times New Roman" w:eastAsia="Times New Roman" w:hAnsi="Times New Roman" w:cs="Times New Roman"/>
          <w:color w:val="000000"/>
          <w:spacing w:val="-1"/>
          <w:sz w:val="24"/>
          <w:szCs w:val="26"/>
          <w:lang w:eastAsia="tr-TR"/>
        </w:rPr>
        <w:t>tazminat miktarlarının beş kat artırılarak uygulanacağı hükme bağlanmıştır. Öyle ise bu </w:t>
      </w:r>
      <w:r w:rsidRPr="00A341EA">
        <w:rPr>
          <w:rFonts w:ascii="Times New Roman" w:eastAsia="Times New Roman" w:hAnsi="Times New Roman" w:cs="Times New Roman"/>
          <w:color w:val="000000"/>
          <w:spacing w:val="6"/>
          <w:sz w:val="24"/>
          <w:szCs w:val="26"/>
          <w:lang w:eastAsia="tr-TR"/>
        </w:rPr>
        <w:t>miktar bir tazminat değil ceza olarak tahsil ediliyor olmalıdır. Halbuki aynı eylem </w:t>
      </w:r>
      <w:r w:rsidRPr="00A341EA">
        <w:rPr>
          <w:rFonts w:ascii="Times New Roman" w:eastAsia="Times New Roman" w:hAnsi="Times New Roman" w:cs="Times New Roman"/>
          <w:color w:val="000000"/>
          <w:sz w:val="24"/>
          <w:szCs w:val="26"/>
          <w:lang w:eastAsia="tr-TR"/>
        </w:rPr>
        <w:t>nedeniyle hem idari para cezası uygulanmakta, hem av hayvanı ve avda kullanılan eşya </w:t>
      </w:r>
      <w:r w:rsidRPr="00A341EA">
        <w:rPr>
          <w:rFonts w:ascii="Times New Roman" w:eastAsia="Times New Roman" w:hAnsi="Times New Roman" w:cs="Times New Roman"/>
          <w:color w:val="000000"/>
          <w:spacing w:val="1"/>
          <w:sz w:val="24"/>
          <w:szCs w:val="26"/>
          <w:lang w:eastAsia="tr-TR"/>
        </w:rPr>
        <w:t>ve silahlar müsadere edilmekte hem de ayrıca ciddi miktarlarda tazminat sorumluluğu </w:t>
      </w:r>
      <w:r w:rsidRPr="00A341EA">
        <w:rPr>
          <w:rFonts w:ascii="Times New Roman" w:eastAsia="Times New Roman" w:hAnsi="Times New Roman" w:cs="Times New Roman"/>
          <w:color w:val="000000"/>
          <w:spacing w:val="-1"/>
          <w:sz w:val="24"/>
          <w:szCs w:val="26"/>
          <w:lang w:eastAsia="tr-TR"/>
        </w:rPr>
        <w:t>öngörülmektedir.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1"/>
          <w:sz w:val="24"/>
          <w:szCs w:val="26"/>
          <w:lang w:eastAsia="tr-TR"/>
        </w:rPr>
        <w:t>11. </w:t>
      </w:r>
      <w:r w:rsidRPr="00A341EA">
        <w:rPr>
          <w:rFonts w:ascii="Times New Roman" w:eastAsia="Times New Roman" w:hAnsi="Times New Roman" w:cs="Times New Roman"/>
          <w:color w:val="000000"/>
          <w:spacing w:val="5"/>
          <w:sz w:val="24"/>
          <w:szCs w:val="26"/>
          <w:lang w:eastAsia="tr-TR"/>
        </w:rPr>
        <w:t>Yasak avlanma nedeniyle doğan zararın giderilmesi elbette ki makul ve gereklidir. </w:t>
      </w:r>
      <w:r w:rsidRPr="00A341EA">
        <w:rPr>
          <w:rFonts w:ascii="Times New Roman" w:eastAsia="Times New Roman" w:hAnsi="Times New Roman" w:cs="Times New Roman"/>
          <w:color w:val="000000"/>
          <w:spacing w:val="9"/>
          <w:sz w:val="24"/>
          <w:szCs w:val="26"/>
          <w:lang w:eastAsia="tr-TR"/>
        </w:rPr>
        <w:t>Ancak Mahkemeler bunu objektif esas ve kriterlere uygun bir biçimde bağımsız </w:t>
      </w:r>
      <w:r w:rsidRPr="00A341EA">
        <w:rPr>
          <w:rFonts w:ascii="Times New Roman" w:eastAsia="Times New Roman" w:hAnsi="Times New Roman" w:cs="Times New Roman"/>
          <w:color w:val="000000"/>
          <w:spacing w:val="7"/>
          <w:sz w:val="24"/>
          <w:szCs w:val="26"/>
          <w:lang w:eastAsia="tr-TR"/>
        </w:rPr>
        <w:t>bilirkişiler yardımı ile belirlemelidir. Kaldı ki bu Yasa hükmü olmasa bile borçlar </w:t>
      </w:r>
      <w:r w:rsidRPr="00A341EA">
        <w:rPr>
          <w:rFonts w:ascii="Times New Roman" w:eastAsia="Times New Roman" w:hAnsi="Times New Roman" w:cs="Times New Roman"/>
          <w:color w:val="000000"/>
          <w:spacing w:val="4"/>
          <w:sz w:val="24"/>
          <w:szCs w:val="26"/>
          <w:lang w:eastAsia="tr-TR"/>
        </w:rPr>
        <w:t>hukukunun temel ilkeleri çerçevesinde dahi, ilgili idare ispat kuralları çerçevesinde </w:t>
      </w:r>
      <w:r w:rsidRPr="00A341EA">
        <w:rPr>
          <w:rFonts w:ascii="Times New Roman" w:eastAsia="Times New Roman" w:hAnsi="Times New Roman" w:cs="Times New Roman"/>
          <w:color w:val="000000"/>
          <w:spacing w:val="-2"/>
          <w:sz w:val="24"/>
          <w:szCs w:val="26"/>
          <w:lang w:eastAsia="tr-TR"/>
        </w:rPr>
        <w:t>zararını beyan ve ispat ederek talep etme hakkını haizdir.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2"/>
          <w:sz w:val="24"/>
          <w:szCs w:val="26"/>
          <w:lang w:eastAsia="tr-TR"/>
        </w:rPr>
        <w:t>12. </w:t>
      </w:r>
      <w:r w:rsidRPr="00A341EA">
        <w:rPr>
          <w:rFonts w:ascii="Times New Roman" w:eastAsia="Times New Roman" w:hAnsi="Times New Roman" w:cs="Times New Roman"/>
          <w:color w:val="000000"/>
          <w:spacing w:val="-1"/>
          <w:sz w:val="24"/>
          <w:szCs w:val="26"/>
          <w:lang w:eastAsia="tr-TR"/>
        </w:rPr>
        <w:t>Eğer bu tazminat, caydırıcı bir ceza olarak düşünülmüş ise bu da yanlıştır. Zira idare tek </w:t>
      </w:r>
      <w:r w:rsidRPr="00A341EA">
        <w:rPr>
          <w:rFonts w:ascii="Times New Roman" w:eastAsia="Times New Roman" w:hAnsi="Times New Roman" w:cs="Times New Roman"/>
          <w:color w:val="000000"/>
          <w:spacing w:val="3"/>
          <w:sz w:val="24"/>
          <w:szCs w:val="26"/>
          <w:lang w:eastAsia="tr-TR"/>
        </w:rPr>
        <w:t>taraflı işlem ve eylemi ile ceza tayin edemez, miktarını belirleyemez. Bu yetki ancak </w:t>
      </w:r>
      <w:r w:rsidRPr="00A341EA">
        <w:rPr>
          <w:rFonts w:ascii="Times New Roman" w:eastAsia="Times New Roman" w:hAnsi="Times New Roman" w:cs="Times New Roman"/>
          <w:color w:val="000000"/>
          <w:spacing w:val="-1"/>
          <w:sz w:val="24"/>
          <w:szCs w:val="26"/>
          <w:lang w:eastAsia="tr-TR"/>
        </w:rPr>
        <w:t>yasa koyucuya aittir.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1"/>
          <w:sz w:val="24"/>
          <w:szCs w:val="26"/>
          <w:lang w:eastAsia="tr-TR"/>
        </w:rPr>
        <w:t>13. </w:t>
      </w:r>
      <w:r w:rsidRPr="00A341EA">
        <w:rPr>
          <w:rFonts w:ascii="Times New Roman" w:eastAsia="Times New Roman" w:hAnsi="Times New Roman" w:cs="Times New Roman"/>
          <w:color w:val="000000"/>
          <w:spacing w:val="5"/>
          <w:sz w:val="24"/>
          <w:szCs w:val="26"/>
          <w:lang w:eastAsia="tr-TR"/>
        </w:rPr>
        <w:t>Halihazır durumda mahkemeler, bu tür davalarda bilinen muhakeme kurallarını </w:t>
      </w:r>
      <w:r w:rsidRPr="00A341EA">
        <w:rPr>
          <w:rFonts w:ascii="Times New Roman" w:eastAsia="Times New Roman" w:hAnsi="Times New Roman" w:cs="Times New Roman"/>
          <w:color w:val="000000"/>
          <w:sz w:val="24"/>
          <w:szCs w:val="26"/>
          <w:lang w:eastAsia="tr-TR"/>
        </w:rPr>
        <w:t>uygulayamamaktadır. Eğer idari para cezasına itiraz üzerine itirazı inceleyen makamca </w:t>
      </w:r>
      <w:r w:rsidRPr="00A341EA">
        <w:rPr>
          <w:rFonts w:ascii="Times New Roman" w:eastAsia="Times New Roman" w:hAnsi="Times New Roman" w:cs="Times New Roman"/>
          <w:color w:val="000000"/>
          <w:spacing w:val="4"/>
          <w:sz w:val="24"/>
          <w:szCs w:val="26"/>
          <w:lang w:eastAsia="tr-TR"/>
        </w:rPr>
        <w:t>verilmiş bir red kararı varsa ki, idari para cezasına ilişkin hüküm kesinleşmemiş ise bunun bekletici mesele yapılması gereği de ayrı bir sorundur; sübutun yani avlanma </w:t>
      </w:r>
      <w:r w:rsidRPr="00A341EA">
        <w:rPr>
          <w:rFonts w:ascii="Times New Roman" w:eastAsia="Times New Roman" w:hAnsi="Times New Roman" w:cs="Times New Roman"/>
          <w:color w:val="000000"/>
          <w:spacing w:val="3"/>
          <w:sz w:val="24"/>
          <w:szCs w:val="26"/>
          <w:lang w:eastAsia="tr-TR"/>
        </w:rPr>
        <w:t>eyleminin gerçekte var olup olmadığının tartışmasına dahi girememekte, tazminatın </w:t>
      </w:r>
      <w:r w:rsidRPr="00A341EA">
        <w:rPr>
          <w:rFonts w:ascii="Times New Roman" w:eastAsia="Times New Roman" w:hAnsi="Times New Roman" w:cs="Times New Roman"/>
          <w:color w:val="000000"/>
          <w:spacing w:val="-1"/>
          <w:sz w:val="24"/>
          <w:szCs w:val="26"/>
          <w:lang w:eastAsia="tr-TR"/>
        </w:rPr>
        <w:t>miktarı konusunda da bir onay makamı olmaktan öteye gidememektedir.</w:t>
      </w:r>
    </w:p>
    <w:p w:rsid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pacing w:val="-1"/>
          <w:sz w:val="24"/>
          <w:szCs w:val="26"/>
          <w:lang w:eastAsia="tr-TR"/>
        </w:rPr>
        <w:t>14. Tüm bu gerekçelerle ve Yüce Mahkemenizin inceleme sırasında re'sen tespit ve tensip edeceği sebeplerle yukarıda zikredilen Kanun hükmünün Anayasaya aykırı olduğunun belirlenerek iptalini istemek zarureti hasıl olmuştur.</w:t>
      </w:r>
    </w:p>
    <w:p w:rsidR="00A341EA" w:rsidRPr="00A341EA" w:rsidRDefault="00A341EA" w:rsidP="00A341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41EA">
        <w:rPr>
          <w:rFonts w:ascii="Times New Roman" w:eastAsia="Times New Roman" w:hAnsi="Times New Roman" w:cs="Times New Roman"/>
          <w:color w:val="000000"/>
          <w:sz w:val="24"/>
          <w:szCs w:val="26"/>
          <w:lang w:eastAsia="tr-TR"/>
        </w:rPr>
        <w:t>SONUÇ: Yukarıda izah edilen gerekçeler ve inceleme sırasında Yüce Mahkemenizce belirlenecek gerekçelerle, 4915 </w:t>
      </w:r>
      <w:r w:rsidRPr="00A341EA">
        <w:rPr>
          <w:rFonts w:ascii="Times New Roman" w:eastAsia="Times New Roman" w:hAnsi="Times New Roman" w:cs="Times New Roman"/>
          <w:color w:val="000000"/>
          <w:spacing w:val="-2"/>
          <w:sz w:val="24"/>
          <w:szCs w:val="26"/>
          <w:lang w:eastAsia="tr-TR"/>
        </w:rPr>
        <w:t>sayılı Kara Avcılığı Kanununun 28 nci maddesinin 3 ncü </w:t>
      </w:r>
      <w:r w:rsidRPr="00A341EA">
        <w:rPr>
          <w:rFonts w:ascii="Times New Roman" w:eastAsia="Times New Roman" w:hAnsi="Times New Roman" w:cs="Times New Roman"/>
          <w:color w:val="000000"/>
          <w:spacing w:val="2"/>
          <w:sz w:val="24"/>
          <w:szCs w:val="26"/>
          <w:lang w:eastAsia="tr-TR"/>
        </w:rPr>
        <w:t>fıkrasının Anayasaya aykırılığının tespiti ile iptaline </w:t>
      </w:r>
      <w:r w:rsidRPr="00A341EA">
        <w:rPr>
          <w:rFonts w:ascii="Times New Roman" w:eastAsia="Times New Roman" w:hAnsi="Times New Roman" w:cs="Times New Roman"/>
          <w:color w:val="000000"/>
          <w:spacing w:val="-2"/>
          <w:sz w:val="24"/>
          <w:szCs w:val="26"/>
          <w:lang w:eastAsia="tr-TR"/>
        </w:rPr>
        <w:t>karar verilmesi talep olunur.'"</w:t>
      </w:r>
    </w:p>
    <w:p w:rsidR="00CE1FB9" w:rsidRPr="00A341EA" w:rsidRDefault="00CE1FB9" w:rsidP="00A341EA">
      <w:pPr>
        <w:spacing w:before="100" w:beforeAutospacing="1" w:after="100" w:afterAutospacing="1" w:line="240" w:lineRule="auto"/>
        <w:ind w:firstLine="709"/>
        <w:jc w:val="both"/>
        <w:rPr>
          <w:rFonts w:ascii="Times New Roman" w:hAnsi="Times New Roman" w:cs="Times New Roman"/>
          <w:sz w:val="24"/>
        </w:rPr>
      </w:pPr>
    </w:p>
    <w:sectPr w:rsidR="00CE1FB9" w:rsidRPr="00A341E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38D" w:rsidRDefault="0072738D" w:rsidP="00A341EA">
      <w:pPr>
        <w:spacing w:after="0" w:line="240" w:lineRule="auto"/>
      </w:pPr>
      <w:r>
        <w:separator/>
      </w:r>
    </w:p>
  </w:endnote>
  <w:endnote w:type="continuationSeparator" w:id="0">
    <w:p w:rsidR="0072738D" w:rsidRDefault="0072738D" w:rsidP="00A3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EA" w:rsidRDefault="00A341EA" w:rsidP="00DD55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41EA" w:rsidRDefault="00A341EA" w:rsidP="00A341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EA" w:rsidRPr="00A341EA" w:rsidRDefault="00A341EA" w:rsidP="00DD557A">
    <w:pPr>
      <w:pStyle w:val="Altbilgi"/>
      <w:framePr w:wrap="around" w:vAnchor="text" w:hAnchor="margin" w:xAlign="right" w:y="1"/>
      <w:rPr>
        <w:rStyle w:val="SayfaNumaras"/>
        <w:rFonts w:ascii="Times New Roman" w:hAnsi="Times New Roman" w:cs="Times New Roman"/>
      </w:rPr>
    </w:pPr>
    <w:r w:rsidRPr="00A341EA">
      <w:rPr>
        <w:rStyle w:val="SayfaNumaras"/>
        <w:rFonts w:ascii="Times New Roman" w:hAnsi="Times New Roman" w:cs="Times New Roman"/>
      </w:rPr>
      <w:fldChar w:fldCharType="begin"/>
    </w:r>
    <w:r w:rsidRPr="00A341EA">
      <w:rPr>
        <w:rStyle w:val="SayfaNumaras"/>
        <w:rFonts w:ascii="Times New Roman" w:hAnsi="Times New Roman" w:cs="Times New Roman"/>
      </w:rPr>
      <w:instrText xml:space="preserve">PAGE  </w:instrText>
    </w:r>
    <w:r w:rsidRPr="00A341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41EA">
      <w:rPr>
        <w:rStyle w:val="SayfaNumaras"/>
        <w:rFonts w:ascii="Times New Roman" w:hAnsi="Times New Roman" w:cs="Times New Roman"/>
      </w:rPr>
      <w:fldChar w:fldCharType="end"/>
    </w:r>
  </w:p>
  <w:p w:rsidR="00A341EA" w:rsidRPr="00A341EA" w:rsidRDefault="00A341EA" w:rsidP="00A341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38D" w:rsidRDefault="0072738D" w:rsidP="00A341EA">
      <w:pPr>
        <w:spacing w:after="0" w:line="240" w:lineRule="auto"/>
      </w:pPr>
      <w:r>
        <w:separator/>
      </w:r>
    </w:p>
  </w:footnote>
  <w:footnote w:type="continuationSeparator" w:id="0">
    <w:p w:rsidR="0072738D" w:rsidRDefault="0072738D" w:rsidP="00A34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1EA" w:rsidRPr="003F0812" w:rsidRDefault="00A341EA" w:rsidP="00A341E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0812">
      <w:rPr>
        <w:rFonts w:ascii="Times New Roman" w:eastAsia="Times New Roman" w:hAnsi="Times New Roman" w:cs="Times New Roman"/>
        <w:b/>
        <w:bCs/>
        <w:color w:val="000000"/>
        <w:sz w:val="24"/>
        <w:szCs w:val="26"/>
        <w:lang w:eastAsia="tr-TR"/>
      </w:rPr>
      <w:t>Esas Sayısı : 2005/134</w:t>
    </w:r>
  </w:p>
  <w:p w:rsidR="00A341EA" w:rsidRPr="00A341EA" w:rsidRDefault="00A341EA" w:rsidP="00A341EA">
    <w:pPr>
      <w:pStyle w:val="stbilgi"/>
    </w:pPr>
    <w:r w:rsidRPr="003F0812">
      <w:rPr>
        <w:rFonts w:ascii="Times New Roman" w:eastAsia="Times New Roman" w:hAnsi="Times New Roman" w:cs="Times New Roman"/>
        <w:b/>
        <w:bCs/>
        <w:color w:val="000000"/>
        <w:sz w:val="24"/>
        <w:szCs w:val="26"/>
        <w:lang w:eastAsia="tr-TR"/>
      </w:rPr>
      <w:t>Karar Sayısı : 2009/3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EA"/>
    <w:rsid w:val="0072738D"/>
    <w:rsid w:val="00A341E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1C4A5-2046-432A-B222-3D920210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41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1EA"/>
  </w:style>
  <w:style w:type="paragraph" w:styleId="Altbilgi">
    <w:name w:val="footer"/>
    <w:basedOn w:val="Normal"/>
    <w:link w:val="AltbilgiChar"/>
    <w:uiPriority w:val="99"/>
    <w:unhideWhenUsed/>
    <w:rsid w:val="00A341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1EA"/>
  </w:style>
  <w:style w:type="character" w:styleId="SayfaNumaras">
    <w:name w:val="page number"/>
    <w:basedOn w:val="VarsaylanParagrafYazTipi"/>
    <w:uiPriority w:val="99"/>
    <w:semiHidden/>
    <w:unhideWhenUsed/>
    <w:rsid w:val="00A341EA"/>
  </w:style>
  <w:style w:type="character" w:styleId="Kpr">
    <w:name w:val="Hyperlink"/>
    <w:basedOn w:val="VarsaylanParagrafYazTipi"/>
    <w:uiPriority w:val="99"/>
    <w:semiHidden/>
    <w:unhideWhenUsed/>
    <w:rsid w:val="00A34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2019-01-30T06:49:00Z</dcterms:created>
  <dcterms:modified xsi:type="dcterms:W3CDTF">2019-01-30T06:50:00Z</dcterms:modified>
</cp:coreProperties>
</file>