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63" w:rsidRP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D2A63">
        <w:rPr>
          <w:rFonts w:ascii="Times New Roman" w:eastAsia="Times New Roman" w:hAnsi="Times New Roman" w:cs="Times New Roman"/>
          <w:b/>
          <w:bCs/>
          <w:color w:val="000000"/>
          <w:sz w:val="24"/>
          <w:szCs w:val="26"/>
          <w:lang w:eastAsia="tr-TR"/>
        </w:rPr>
        <w:t>"...</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b/>
          <w:bCs/>
          <w:color w:val="000000"/>
          <w:sz w:val="24"/>
          <w:szCs w:val="26"/>
          <w:lang w:eastAsia="tr-TR"/>
        </w:rPr>
        <w:t>I- İPTAL VE YÜRÜRLÜĞÜN DURDURULMASI İSTEMİNİN GEREKÇESİ</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İptal ve yürürlüğün durdurulması istemini içeren dava dilekçesinin gerekçe bölümü şöyledir: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'III. GEREKÇE</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28.03.2007 Tarihli ve 5615 Sayılı Gelir Vergisi Kanunu ve Bazı Kanunlarda Değişiklik Yapılmasına Dair Kanunun 32 nci maddesinin (a) fıkrasındaki 've 31' ibaresinin Anayasaya Aykırılığı</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Uygulamada vergi iadesi olarak bilinen 'Ücretlilere vergi indirimi' ni düzenleyen 193 sayılı Gelir Vergisi Kanununun mükerrer 121 inci maddesi, 28.03.2007 Tarihli ve 5615 Sayılı Gelir Vergisi Kanunu ve Bazı Kanunlarda Değişiklik Yapılmasına Dair Kanunun iptali istenen ibareyi de içeren 31 inci maddesinin (a) fıkrası hükmüyle, geriye yürür şekilde 01/01/2007 ta</w:t>
      </w:r>
      <w:r w:rsidRPr="008D2A63">
        <w:rPr>
          <w:rFonts w:ascii="Times New Roman" w:eastAsia="Times New Roman" w:hAnsi="Times New Roman" w:cs="Times New Roman"/>
          <w:color w:val="000000"/>
          <w:sz w:val="24"/>
          <w:szCs w:val="26"/>
          <w:lang w:eastAsia="tr-TR"/>
        </w:rPr>
        <w:softHyphen/>
        <w:t>ri</w:t>
      </w:r>
      <w:r w:rsidRPr="008D2A63">
        <w:rPr>
          <w:rFonts w:ascii="Times New Roman" w:eastAsia="Times New Roman" w:hAnsi="Times New Roman" w:cs="Times New Roman"/>
          <w:color w:val="000000"/>
          <w:sz w:val="24"/>
          <w:szCs w:val="26"/>
          <w:lang w:eastAsia="tr-TR"/>
        </w:rPr>
        <w:softHyphen/>
        <w:t>hin</w:t>
      </w:r>
      <w:r w:rsidRPr="008D2A63">
        <w:rPr>
          <w:rFonts w:ascii="Times New Roman" w:eastAsia="Times New Roman" w:hAnsi="Times New Roman" w:cs="Times New Roman"/>
          <w:color w:val="000000"/>
          <w:sz w:val="24"/>
          <w:szCs w:val="26"/>
          <w:lang w:eastAsia="tr-TR"/>
        </w:rPr>
        <w:softHyphen/>
        <w:t>den ge</w:t>
      </w:r>
      <w:r w:rsidRPr="008D2A63">
        <w:rPr>
          <w:rFonts w:ascii="Times New Roman" w:eastAsia="Times New Roman" w:hAnsi="Times New Roman" w:cs="Times New Roman"/>
          <w:color w:val="000000"/>
          <w:sz w:val="24"/>
          <w:szCs w:val="26"/>
          <w:lang w:eastAsia="tr-TR"/>
        </w:rPr>
        <w:softHyphen/>
        <w:t>çer</w:t>
      </w:r>
      <w:r w:rsidRPr="008D2A63">
        <w:rPr>
          <w:rFonts w:ascii="Times New Roman" w:eastAsia="Times New Roman" w:hAnsi="Times New Roman" w:cs="Times New Roman"/>
          <w:color w:val="000000"/>
          <w:sz w:val="24"/>
          <w:szCs w:val="26"/>
          <w:lang w:eastAsia="tr-TR"/>
        </w:rPr>
        <w:softHyphen/>
        <w:t>li ol</w:t>
      </w:r>
      <w:r w:rsidRPr="008D2A63">
        <w:rPr>
          <w:rFonts w:ascii="Times New Roman" w:eastAsia="Times New Roman" w:hAnsi="Times New Roman" w:cs="Times New Roman"/>
          <w:color w:val="000000"/>
          <w:sz w:val="24"/>
          <w:szCs w:val="26"/>
          <w:lang w:eastAsia="tr-TR"/>
        </w:rPr>
        <w:softHyphen/>
        <w:t>mak üze</w:t>
      </w:r>
      <w:r w:rsidRPr="008D2A63">
        <w:rPr>
          <w:rFonts w:ascii="Times New Roman" w:eastAsia="Times New Roman" w:hAnsi="Times New Roman" w:cs="Times New Roman"/>
          <w:color w:val="000000"/>
          <w:sz w:val="24"/>
          <w:szCs w:val="26"/>
          <w:lang w:eastAsia="tr-TR"/>
        </w:rPr>
        <w:softHyphen/>
        <w:t>re ya</w:t>
      </w:r>
      <w:r w:rsidRPr="008D2A63">
        <w:rPr>
          <w:rFonts w:ascii="Times New Roman" w:eastAsia="Times New Roman" w:hAnsi="Times New Roman" w:cs="Times New Roman"/>
          <w:color w:val="000000"/>
          <w:sz w:val="24"/>
          <w:szCs w:val="26"/>
          <w:lang w:eastAsia="tr-TR"/>
        </w:rPr>
        <w:softHyphen/>
        <w:t>yı</w:t>
      </w:r>
      <w:r w:rsidRPr="008D2A63">
        <w:rPr>
          <w:rFonts w:ascii="Times New Roman" w:eastAsia="Times New Roman" w:hAnsi="Times New Roman" w:cs="Times New Roman"/>
          <w:color w:val="000000"/>
          <w:sz w:val="24"/>
          <w:szCs w:val="26"/>
          <w:lang w:eastAsia="tr-TR"/>
        </w:rPr>
        <w:softHyphen/>
        <w:t>mı ta</w:t>
      </w:r>
      <w:r w:rsidRPr="008D2A63">
        <w:rPr>
          <w:rFonts w:ascii="Times New Roman" w:eastAsia="Times New Roman" w:hAnsi="Times New Roman" w:cs="Times New Roman"/>
          <w:color w:val="000000"/>
          <w:sz w:val="24"/>
          <w:szCs w:val="26"/>
          <w:lang w:eastAsia="tr-TR"/>
        </w:rPr>
        <w:softHyphen/>
        <w:t>ri</w:t>
      </w:r>
      <w:r w:rsidRPr="008D2A63">
        <w:rPr>
          <w:rFonts w:ascii="Times New Roman" w:eastAsia="Times New Roman" w:hAnsi="Times New Roman" w:cs="Times New Roman"/>
          <w:color w:val="000000"/>
          <w:sz w:val="24"/>
          <w:szCs w:val="26"/>
          <w:lang w:eastAsia="tr-TR"/>
        </w:rPr>
        <w:softHyphen/>
        <w:t>hin</w:t>
      </w:r>
      <w:r w:rsidRPr="008D2A63">
        <w:rPr>
          <w:rFonts w:ascii="Times New Roman" w:eastAsia="Times New Roman" w:hAnsi="Times New Roman" w:cs="Times New Roman"/>
          <w:color w:val="000000"/>
          <w:sz w:val="24"/>
          <w:szCs w:val="26"/>
          <w:lang w:eastAsia="tr-TR"/>
        </w:rPr>
        <w:softHyphen/>
        <w:t>de yürürlükten kaldırılmıştır.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Doktrinde ve Anayasa Mahkemesinin birçok kararında belirtildiği gibi;</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 devleti,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uymak zorunda olduğu temel hukuk ilkeleri ile Anayasanın bulunduğu bilinci olan devlettir.'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 devletinin temel özelliği, bütün vatandaşlar, hatta -vatandaş olmasa bile- ülkesindeki tüm insanlara hukuki güvence sağlamasıdır.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Hukuki güvencenin ilk ve en basit şartı ise aleyhteki kanunların geriye yürümemesidir.</w:t>
      </w:r>
    </w:p>
    <w:p w:rsidR="008D2A63" w:rsidRP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Oysa vergi iadesi uygulaması, 5615 sayılı Kanun'un iptali istenen kuralı ile geriye dönük olarak 01.01.2007 tarihinden geçerli olmak üzere kaldırılmakta ve dolayısıyla ücretliler, 2007 yılı başından bu Yasanın yürürlüğe girdiği tarihe kadar hak etmiş bulundukları vergi iadesi gelirinden yoksun bırakılmaktadır.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 devletinin bir gereği olan aleyhteki kanunların geriye yürümezliği ilkesi, vergi hukukunda Türk doktrininin hiç duraksamadan, ittifakla kabul ettiği bir ilkedir.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Nitekim Prof. Dr. Özhan Uluatam'a göre; 'Hukukun temel ilkelerinden olan kanunların ancak yürürlüğe girdikten sonraki olaylara uygulanması, Anayasamızda yalnızca ceza hukukuna ilişkin olarak ifade edilmekle beraber, vergi hukukunda da esas olarak geçerliliğini korur.'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Prof. Dr. Mualla Öncel, Prof. Dr. Ahmet Kumrulu ve Prof. Dr. Nami Çağan ise Vergi Hukuku isimli ortak eserlerinde aynen şöyle demektedirler: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lastRenderedPageBreak/>
        <w:t>'Hukuki güvenlik ilkesi, vergi yasalarının geçmişte meydana gelen olaylara uygulanmamasını gerektirir. Kişiler gelecek dönemlere ilişkin planlarını yürürlükteki vergi yasalarına göre yaparlar. Sonradan çıkartılan yasalarla geçmiş dönemler için vergi yükünün artırılması, yükümlülerin devlete ve hukuk düzenine olan güvenlerini sarsar, ekonomik ve ticari hayatta bulunması gereken belirlilik ve istikrar bozulur.'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'Geriye yürümezlik' ilkesi, uygulamada Danıştay tarafından da hiçbir duraksamaya meydan vermeyecek şekilde benimsenmiştir. Nitekim Danıştay, bir içtihadı birleştirme kararında geriye yürümeye müsaade etmemiştir: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'Kanunların geriye yürümezliği ilkesi, bir hukuki eylem ya da davranışın, bir hukuki ilişkinin vuku bulduğu ya da meydana geldiği dönemdeki kanun hükümlerine tabi kalmakta devam edeceğini ifade eder. Sonradan çıkan kanun, kural olarak yürürlüğünden önceki olaylara ve ilişkilere uygulanmaz. Vergi kanunları, kamu hukukuna ilişki yükümlülükler getirdiğinden, bu kanunların özellikle mali yükümü artırıcı nitelikteki hükümlerinin, geçmişe yürütülmemesi hukuki güvenlik ilkesi yönünden önem taşır. Anayasanın 73 üncü maddesinin üçüncü fıkrasında ifadesini bulan vergilerin kanuniliği ilkesi de, hukuki güvenliği sağlama amacına matuftur ve vergiyi doğuran olayın vukuu döneminde yürürlükte olmayan bir kanuna dayanılarak vergi yükünün artırılmasına imkan vermez.' (Danıştay İçtihadı Birleştirme Kurulu kararı, E.1988/5, K.1989/3, T. 03.07.1989)</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Danıştay Vergi Dava Daireleri Genel Kurulu'nun 09.04.1993 tarihli (E. 1992/299, K. 1993/63) kararı da aynı yöndedir.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Danıştay Vergi Dava Daireleri Genel Kurulunun söz konusu kararında da, açıkça ve haklı olarak belirtildiği gibi cari yılın ikinci yarısında yapılan bir düzenleme, mükellefin aleyhine olarak yılın ilk yarısını da etkiliyorsa artık hukuki güvenlikten bahsedilemez.</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Anayasa Mahkemesinin de bu yönde verilmiş birçok kararı vardır. Nitekim Yüksek Mahkeme 'geriye yürümezlik' ilkesini incelerken bir kararında aynen şöyle demiştir: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 yasallık ilkesi yanında verginin genel ve eşit olması, idare ve kişiler yönünden duraksamaya yol açmayacak belirlilik içermesi, geçmişe yürümemesi, öngörülebilir olması ve hukuk güvenliği ilkesine de uygunluğunun sağlanması gerekir.' denilmiştir (02.10.2003 tarihli ve E.2003/73, K.2003/86 sayılı kararı, R.G. 20.12.2005, Sa.26029).</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Somut olayımızda ise 5615 sayılı Kanunun, cari yılın ilk yarısına giren bir süreyi, mükelleflerin aleyhine olarak etkilediği için hukuki güvenliği zedelediği açıktır.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İptali istenen kural, vergilemede temel ilke olan geriye yürümezlik ilkesine aykırı düşerek hukuki güvenliği zedelediğinden Anayasanın 2 nci maddesine aykırıdır.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Öte yandan, hukuksal güvenliğin bir gereği de 'kazanılmış hak' lara saygı gösterilmesi ilkesidir. 'Kazanılmış hak', kişinin bulunduğu statüden doğan ve kendisi yönünden kesinleşmiş ve kişisel alacak niteliğine dönüşmüş haktır. Kişilerin hukuk düzenine güvenerek elde ettikleri hakların sonradan çıkarılacak yasal düzenlemelerle ihlal edilmesi hukuksal güvenliği zedeler.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2007 yılı başından 5615 sayılı Yasanın yürürlüğe girdiği süre içerisindeki vergi indirimi ücretliler bakımından, 'kazanılmış hak' tır.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lastRenderedPageBreak/>
        <w:t>Vergi indirimi yerine 01.01.2008 tarihinden itibaren uygulanacağı ifade edilen 'Asgari Geçim İndirimi', 2008 yılında elde edilecek gelirle ilgilidir. Buna karşılık 2006 yılındaki harcamalarla ilgili olan vergi indirimi alacakları hak sahiplerine 2007 yılında ödenmektedir.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Ücretlilerin 2007 yılı gelirlerinin hak edilmiş bir mali olanaktan yoksun bırakılmasını sağlayan düzenlemenin, onların kazanılmış haklarını ortadan kaldırdığı kuşkusuzdur.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Bir hukuk kuralının yürürlüğü sırasında bu kurala uygun biçimde tüm sonuçları ile edinilmiş (kazanılmış) hakların korunması da, temel hukuk ilkelerindendir.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 devleti, 'kazanılmış hak' ları korumakta duyarlı davranarak hukukun temel ilkelerine bağlılığını kanıtlar.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Hukuk devleti, aynı zamanda bireylerin haksızlıktan korunmasını ve mutluluğunu amaç edinir.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'Kazanılmış hak' ları ortadan kaldırıcı nitelikte sonuçlara yol açan yorumlar Anayasanın 2 nci maddesinde açıklanan 'Türkiye Cumhuriyeti sosyal bir hukuk devletidir' hükmüne aykırılık oluşturacağı gibi, toplumsal kararlılığı ve hukuk güvenliğini ortadan kaldırır; belirsizlik ortamına neden olur ve kabul edilemez.</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Yukarıda açıklanan nedenlerle, iptali istenen söz konusu ibarenin Anayasanın 2 nci maddesinde ifade edilmiş olan hukuk devleti ilkesine aykırı düştüğü açıktır.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Açıklanan nedenlerle, 28.03.2007 Tarihli ve 5615 Sayılı Gelir Vergisi Kanunu ve Bazı Kanunlarda Değişiklik Yapılmasına Dair Kanunun 32 nci maddesinin (a) fıkrasındaki 've 31' ibaresi, Anayasanın 2 nci ve 11 inci maddelerine aykırı olup, iptali gerekir.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IV. YÜRÜRLÜĞÜ DURDURMA İSTEMİNİN GEREKÇESİ</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Yukarıda Anayasa açıkça aykırı olduğu belirtilen kuralın uygulanması halinde ücretlilerin kazanılmış hakları ortadan kalkacağından sonradan giderilmesi güç veya olanaksız durum ve zararların ortaya çıkacağı kuşkusuzdur.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lastRenderedPageBreak/>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de hukuk devleti yönünden giderilmesi olanaksız durum ve zararlara yol açacağında duraksama bulunmamaktadır.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Bu zarar ve durumların doğmasını önlemek amacıyla, iptali istenen hükmün iptal davası sonuçlanıncaya kadar yürürlüğünün de durdurulması istenerek Anayasa Mahkemesine dava açılmıştır.</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V. SONUÇ VE İSTEM</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Yukarıda açıklanan gerekçelerle;</w:t>
      </w:r>
    </w:p>
    <w:p w:rsid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28.03.2007 Tarihli ve 5615 Sayılı Gelir Vergisi Kanunu ve Bazı Kanunlarda Değişiklik Yapılmasına Dair Kanunun 32 nci maddesinin (a) fıkrasındaki 've 31' ibaresinin, Anayasanın 2 nci ve 11 inci maddelerine aykırı olduğundan,</w:t>
      </w:r>
    </w:p>
    <w:p w:rsidR="008D2A63" w:rsidRPr="008D2A63" w:rsidRDefault="008D2A63" w:rsidP="008D2A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D2A63">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8D2A63" w:rsidRDefault="00CE1FB9" w:rsidP="008D2A63">
      <w:pPr>
        <w:spacing w:before="100" w:beforeAutospacing="1" w:after="100" w:afterAutospacing="1" w:line="240" w:lineRule="auto"/>
        <w:ind w:firstLine="709"/>
        <w:jc w:val="both"/>
        <w:rPr>
          <w:rFonts w:ascii="Times New Roman" w:hAnsi="Times New Roman" w:cs="Times New Roman"/>
          <w:sz w:val="24"/>
        </w:rPr>
      </w:pPr>
    </w:p>
    <w:sectPr w:rsidR="00CE1FB9" w:rsidRPr="008D2A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2C" w:rsidRDefault="00BE252C" w:rsidP="008D2A63">
      <w:pPr>
        <w:spacing w:after="0" w:line="240" w:lineRule="auto"/>
      </w:pPr>
      <w:r>
        <w:separator/>
      </w:r>
    </w:p>
  </w:endnote>
  <w:endnote w:type="continuationSeparator" w:id="0">
    <w:p w:rsidR="00BE252C" w:rsidRDefault="00BE252C" w:rsidP="008D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63" w:rsidRDefault="008D2A63" w:rsidP="00F926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2A63" w:rsidRDefault="008D2A63" w:rsidP="008D2A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63" w:rsidRPr="008D2A63" w:rsidRDefault="008D2A63" w:rsidP="00F926D5">
    <w:pPr>
      <w:pStyle w:val="Altbilgi"/>
      <w:framePr w:wrap="around" w:vAnchor="text" w:hAnchor="margin" w:xAlign="right" w:y="1"/>
      <w:rPr>
        <w:rStyle w:val="SayfaNumaras"/>
        <w:rFonts w:ascii="Times New Roman" w:hAnsi="Times New Roman" w:cs="Times New Roman"/>
      </w:rPr>
    </w:pPr>
    <w:r w:rsidRPr="008D2A63">
      <w:rPr>
        <w:rStyle w:val="SayfaNumaras"/>
        <w:rFonts w:ascii="Times New Roman" w:hAnsi="Times New Roman" w:cs="Times New Roman"/>
      </w:rPr>
      <w:fldChar w:fldCharType="begin"/>
    </w:r>
    <w:r w:rsidRPr="008D2A63">
      <w:rPr>
        <w:rStyle w:val="SayfaNumaras"/>
        <w:rFonts w:ascii="Times New Roman" w:hAnsi="Times New Roman" w:cs="Times New Roman"/>
      </w:rPr>
      <w:instrText xml:space="preserve">PAGE  </w:instrText>
    </w:r>
    <w:r w:rsidRPr="008D2A6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2A63">
      <w:rPr>
        <w:rStyle w:val="SayfaNumaras"/>
        <w:rFonts w:ascii="Times New Roman" w:hAnsi="Times New Roman" w:cs="Times New Roman"/>
      </w:rPr>
      <w:fldChar w:fldCharType="end"/>
    </w:r>
  </w:p>
  <w:p w:rsidR="008D2A63" w:rsidRPr="008D2A63" w:rsidRDefault="008D2A63" w:rsidP="008D2A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2C" w:rsidRDefault="00BE252C" w:rsidP="008D2A63">
      <w:pPr>
        <w:spacing w:after="0" w:line="240" w:lineRule="auto"/>
      </w:pPr>
      <w:r>
        <w:separator/>
      </w:r>
    </w:p>
  </w:footnote>
  <w:footnote w:type="continuationSeparator" w:id="0">
    <w:p w:rsidR="00BE252C" w:rsidRDefault="00BE252C" w:rsidP="008D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63" w:rsidRPr="0030053B" w:rsidRDefault="008D2A63" w:rsidP="008D2A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0053B">
      <w:rPr>
        <w:rFonts w:ascii="Times New Roman" w:eastAsia="Times New Roman" w:hAnsi="Times New Roman" w:cs="Times New Roman"/>
        <w:b/>
        <w:color w:val="000000"/>
        <w:sz w:val="24"/>
        <w:szCs w:val="24"/>
        <w:lang w:eastAsia="tr-TR"/>
      </w:rPr>
      <w:t>Esas Sayısı  : 2007/44</w:t>
    </w:r>
  </w:p>
  <w:p w:rsidR="008D2A63" w:rsidRPr="0030053B" w:rsidRDefault="008D2A63" w:rsidP="008D2A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0053B">
      <w:rPr>
        <w:rFonts w:ascii="Times New Roman" w:eastAsia="Times New Roman" w:hAnsi="Times New Roman" w:cs="Times New Roman"/>
        <w:b/>
        <w:color w:val="000000"/>
        <w:sz w:val="24"/>
        <w:szCs w:val="24"/>
        <w:lang w:eastAsia="tr-TR"/>
      </w:rPr>
      <w:t>Karar Sayısı : 2009/148</w:t>
    </w:r>
  </w:p>
  <w:p w:rsidR="008D2A63" w:rsidRPr="008D2A63" w:rsidRDefault="008D2A63" w:rsidP="008D2A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63"/>
    <w:rsid w:val="008D2A63"/>
    <w:rsid w:val="00BE25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6C78-ED80-4868-8678-410FB529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2A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A63"/>
  </w:style>
  <w:style w:type="paragraph" w:styleId="Altbilgi">
    <w:name w:val="footer"/>
    <w:basedOn w:val="Normal"/>
    <w:link w:val="AltbilgiChar"/>
    <w:uiPriority w:val="99"/>
    <w:unhideWhenUsed/>
    <w:rsid w:val="008D2A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A63"/>
  </w:style>
  <w:style w:type="character" w:styleId="SayfaNumaras">
    <w:name w:val="page number"/>
    <w:basedOn w:val="VarsaylanParagrafYazTipi"/>
    <w:uiPriority w:val="99"/>
    <w:semiHidden/>
    <w:unhideWhenUsed/>
    <w:rsid w:val="008D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2019-01-29T12:53:00Z</dcterms:created>
  <dcterms:modified xsi:type="dcterms:W3CDTF">2019-01-29T12:54:00Z</dcterms:modified>
</cp:coreProperties>
</file>