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43" w:rsidRPr="00B50E43" w:rsidRDefault="00B50E43" w:rsidP="00B50E4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50E43">
        <w:rPr>
          <w:rFonts w:ascii="Times New Roman" w:eastAsia="Times New Roman" w:hAnsi="Times New Roman" w:cs="Times New Roman"/>
          <w:b/>
          <w:bCs/>
          <w:color w:val="000000"/>
          <w:sz w:val="24"/>
          <w:szCs w:val="26"/>
          <w:lang w:eastAsia="tr-TR"/>
        </w:rPr>
        <w:t>"...</w:t>
      </w:r>
    </w:p>
    <w:p w:rsidR="00B50E43" w:rsidRPr="00B50E43" w:rsidRDefault="00B50E43" w:rsidP="00B50E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0E43">
        <w:rPr>
          <w:rFonts w:ascii="Times New Roman" w:eastAsia="Times New Roman" w:hAnsi="Times New Roman" w:cs="Times New Roman"/>
          <w:b/>
          <w:bCs/>
          <w:color w:val="000000"/>
          <w:sz w:val="24"/>
          <w:szCs w:val="26"/>
          <w:lang w:eastAsia="tr-TR"/>
        </w:rPr>
        <w:t>II- İTİRAZIN GEREKÇESİ                                     </w:t>
      </w:r>
      <w:bookmarkStart w:id="0" w:name="_GoBack"/>
      <w:bookmarkEnd w:id="0"/>
    </w:p>
    <w:p w:rsidR="00B50E43" w:rsidRPr="00B50E43" w:rsidRDefault="00B50E43" w:rsidP="00B50E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0E43">
        <w:rPr>
          <w:rFonts w:ascii="Times New Roman" w:eastAsia="Times New Roman" w:hAnsi="Times New Roman" w:cs="Times New Roman"/>
          <w:color w:val="000000"/>
          <w:sz w:val="24"/>
          <w:szCs w:val="26"/>
          <w:lang w:eastAsia="tr-TR"/>
        </w:rPr>
        <w:t>İtirazın gerekçesi şöyledir:</w:t>
      </w:r>
      <w:r w:rsidRPr="00B50E43">
        <w:rPr>
          <w:rFonts w:ascii="Times New Roman" w:eastAsia="Times New Roman" w:hAnsi="Times New Roman" w:cs="Times New Roman"/>
          <w:color w:val="000000"/>
          <w:spacing w:val="2"/>
          <w:sz w:val="24"/>
          <w:szCs w:val="26"/>
          <w:lang w:eastAsia="tr-TR"/>
        </w:rPr>
        <w:t>                  </w:t>
      </w:r>
    </w:p>
    <w:p w:rsid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0E43">
        <w:rPr>
          <w:rFonts w:ascii="Times New Roman" w:eastAsia="Times New Roman" w:hAnsi="Times New Roman" w:cs="Times New Roman"/>
          <w:color w:val="000000"/>
          <w:spacing w:val="2"/>
          <w:sz w:val="24"/>
          <w:szCs w:val="26"/>
          <w:lang w:eastAsia="tr-TR"/>
        </w:rPr>
        <w:t>'1982 Anayasasının 2. maddesinde; 'Türkiye Cumhuriyeti, toplumun huzuru, milli dayanışma </w:t>
      </w:r>
      <w:r w:rsidRPr="00B50E43">
        <w:rPr>
          <w:rFonts w:ascii="Times New Roman" w:eastAsia="Times New Roman" w:hAnsi="Times New Roman" w:cs="Times New Roman"/>
          <w:color w:val="000000"/>
          <w:spacing w:val="1"/>
          <w:sz w:val="24"/>
          <w:szCs w:val="26"/>
          <w:lang w:eastAsia="tr-TR"/>
        </w:rPr>
        <w:t>ve adalet anlayışı içinde, insan haklarına saygılı, Atatürk milliyetçiliğine bağlı, başlangıçta belirtilen </w:t>
      </w:r>
      <w:r w:rsidRPr="00B50E43">
        <w:rPr>
          <w:rFonts w:ascii="Times New Roman" w:eastAsia="Times New Roman" w:hAnsi="Times New Roman" w:cs="Times New Roman"/>
          <w:color w:val="000000"/>
          <w:spacing w:val="5"/>
          <w:sz w:val="24"/>
          <w:szCs w:val="26"/>
          <w:lang w:eastAsia="tr-TR"/>
        </w:rPr>
        <w:t>temel ilkelere dayanan, demokratik, laik ve sosyal bir hukuk Devletidir.' hükmü yer almış olup </w:t>
      </w:r>
      <w:r w:rsidRPr="00B50E43">
        <w:rPr>
          <w:rFonts w:ascii="Times New Roman" w:eastAsia="Times New Roman" w:hAnsi="Times New Roman" w:cs="Times New Roman"/>
          <w:color w:val="000000"/>
          <w:spacing w:val="6"/>
          <w:sz w:val="24"/>
          <w:szCs w:val="26"/>
          <w:lang w:eastAsia="tr-TR"/>
        </w:rPr>
        <w:t>maddede yer alan Hukuk Devleti İlkesi Anayasa Mahkemesinin aşağıda yer alan kararları ile </w:t>
      </w:r>
      <w:r w:rsidRPr="00B50E43">
        <w:rPr>
          <w:rFonts w:ascii="Times New Roman" w:eastAsia="Times New Roman" w:hAnsi="Times New Roman" w:cs="Times New Roman"/>
          <w:color w:val="000000"/>
          <w:spacing w:val="3"/>
          <w:sz w:val="24"/>
          <w:szCs w:val="26"/>
          <w:lang w:eastAsia="tr-TR"/>
        </w:rPr>
        <w:t>tanımlanmış ve somut karakter kazanmıştır. Nitekim Anayasa Mahkemesinin 25 Mayıs 1976 tarih ve </w:t>
      </w:r>
      <w:r w:rsidRPr="00B50E43">
        <w:rPr>
          <w:rFonts w:ascii="Times New Roman" w:eastAsia="Times New Roman" w:hAnsi="Times New Roman" w:cs="Times New Roman"/>
          <w:color w:val="000000"/>
          <w:spacing w:val="1"/>
          <w:sz w:val="24"/>
          <w:szCs w:val="26"/>
          <w:lang w:eastAsia="tr-TR"/>
        </w:rPr>
        <w:t>K. 1976/28 sayılı Kararında; 'Hukuk devleti; insan haklarına saygılı ve bu hakları koruyucu âdil bir </w:t>
      </w:r>
      <w:r w:rsidRPr="00B50E43">
        <w:rPr>
          <w:rFonts w:ascii="Times New Roman" w:eastAsia="Times New Roman" w:hAnsi="Times New Roman" w:cs="Times New Roman"/>
          <w:color w:val="000000"/>
          <w:spacing w:val="-1"/>
          <w:sz w:val="24"/>
          <w:szCs w:val="26"/>
          <w:lang w:eastAsia="tr-TR"/>
        </w:rPr>
        <w:t>hukuk düzeni kuran ve bunu devam ettirmekle kendini yükümlü sayan, bütün davranışlarında hukuk </w:t>
      </w:r>
      <w:r w:rsidRPr="00B50E43">
        <w:rPr>
          <w:rFonts w:ascii="Times New Roman" w:eastAsia="Times New Roman" w:hAnsi="Times New Roman" w:cs="Times New Roman"/>
          <w:color w:val="000000"/>
          <w:spacing w:val="5"/>
          <w:sz w:val="24"/>
          <w:szCs w:val="26"/>
          <w:lang w:eastAsia="tr-TR"/>
        </w:rPr>
        <w:t>kurallarına ve Anayasa'ya uygun, bütün eylem ve işlemleri yargı denetimine bağlı olan devlet </w:t>
      </w:r>
      <w:r w:rsidRPr="00B50E43">
        <w:rPr>
          <w:rFonts w:ascii="Times New Roman" w:eastAsia="Times New Roman" w:hAnsi="Times New Roman" w:cs="Times New Roman"/>
          <w:color w:val="000000"/>
          <w:spacing w:val="-2"/>
          <w:sz w:val="24"/>
          <w:szCs w:val="26"/>
          <w:lang w:eastAsia="tr-TR"/>
        </w:rPr>
        <w:t>demektir', 27 Mart 1986 Tarih ve E.1985/31, K. 1986/11 sayılı Kararında; 'Hukuk devleti, her eylem ve </w:t>
      </w:r>
      <w:r w:rsidRPr="00B50E43">
        <w:rPr>
          <w:rFonts w:ascii="Times New Roman" w:eastAsia="Times New Roman" w:hAnsi="Times New Roman" w:cs="Times New Roman"/>
          <w:color w:val="000000"/>
          <w:spacing w:val="4"/>
          <w:sz w:val="24"/>
          <w:szCs w:val="26"/>
          <w:lang w:eastAsia="tr-TR"/>
        </w:rPr>
        <w:t>işlemi hukuka uygun, insan haklarına saygı gösteren, bu hak ve özgürlükleri koruyup güçlendiren, her </w:t>
      </w:r>
      <w:r w:rsidRPr="00B50E43">
        <w:rPr>
          <w:rFonts w:ascii="Times New Roman" w:eastAsia="Times New Roman" w:hAnsi="Times New Roman" w:cs="Times New Roman"/>
          <w:color w:val="000000"/>
          <w:spacing w:val="5"/>
          <w:sz w:val="24"/>
          <w:szCs w:val="26"/>
          <w:lang w:eastAsia="tr-TR"/>
        </w:rPr>
        <w:t>alanda adaletli bir hukuk düzeni kurup bunu geliştirerek sürdüren, Anayasa'ya aykırı durum ve </w:t>
      </w:r>
      <w:r w:rsidRPr="00B50E43">
        <w:rPr>
          <w:rFonts w:ascii="Times New Roman" w:eastAsia="Times New Roman" w:hAnsi="Times New Roman" w:cs="Times New Roman"/>
          <w:color w:val="000000"/>
          <w:spacing w:val="2"/>
          <w:sz w:val="24"/>
          <w:szCs w:val="26"/>
          <w:lang w:eastAsia="tr-TR"/>
        </w:rPr>
        <w:t>tutumlarından kaçınan, hukuku tüm devlet organlarına egemen kılan, Anayasa ve hukukun üstün </w:t>
      </w:r>
      <w:r w:rsidRPr="00B50E43">
        <w:rPr>
          <w:rFonts w:ascii="Times New Roman" w:eastAsia="Times New Roman" w:hAnsi="Times New Roman" w:cs="Times New Roman"/>
          <w:color w:val="000000"/>
          <w:sz w:val="24"/>
          <w:szCs w:val="26"/>
          <w:lang w:eastAsia="tr-TR"/>
        </w:rPr>
        <w:t xml:space="preserve">kurallarıyla kendini bağlı sayıp yargı denetimine açık olan, yasaların üstünde </w:t>
      </w:r>
      <w:proofErr w:type="spellStart"/>
      <w:r w:rsidRPr="00B50E43">
        <w:rPr>
          <w:rFonts w:ascii="Times New Roman" w:eastAsia="Times New Roman" w:hAnsi="Times New Roman" w:cs="Times New Roman"/>
          <w:color w:val="000000"/>
          <w:sz w:val="24"/>
          <w:szCs w:val="26"/>
          <w:lang w:eastAsia="tr-TR"/>
        </w:rPr>
        <w:t>yasakoyucunun</w:t>
      </w:r>
      <w:proofErr w:type="spellEnd"/>
      <w:r w:rsidRPr="00B50E43">
        <w:rPr>
          <w:rFonts w:ascii="Times New Roman" w:eastAsia="Times New Roman" w:hAnsi="Times New Roman" w:cs="Times New Roman"/>
          <w:color w:val="000000"/>
          <w:sz w:val="24"/>
          <w:szCs w:val="26"/>
          <w:lang w:eastAsia="tr-TR"/>
        </w:rPr>
        <w:t xml:space="preserve"> da bozamayacağı temel hukuk ilkeleri ve Anayasa bulunduğu bilincinden uzaklaştığında geçersiz kalacağını bilen devlettir'.</w:t>
      </w:r>
      <w:proofErr w:type="gramEnd"/>
    </w:p>
    <w:p w:rsid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0E43">
        <w:rPr>
          <w:rFonts w:ascii="Times New Roman" w:eastAsia="Times New Roman" w:hAnsi="Times New Roman" w:cs="Times New Roman"/>
          <w:color w:val="000000"/>
          <w:sz w:val="24"/>
          <w:szCs w:val="26"/>
          <w:lang w:eastAsia="tr-TR"/>
        </w:rPr>
        <w:t>21 Haziran 1991 tarih ve K.1991/17 sayılı Kararında; 'Hukuk devleti, insan haklarına saygılı ve bu hakları koruyan, toplum yaşamında adalete ve eşitliğe uygun bir hukuk düzeni kuran ve düzeni sürdürmekle kendisini yükümlü sayan, bütün davranışları hukuk kurallarına ve Anayasa'ya uyan, işlem ve eylemleri yargı denetimine bağlı olan Devlet demektir', 12 Kasım 1991 tarih ve K. 1991/43 sayılı Kararında; 'Temel hak ve özgürlüklerin güvence altına alınmadığı, hukukun evrensel kurallarına saygı </w:t>
      </w:r>
      <w:r w:rsidRPr="00B50E43">
        <w:rPr>
          <w:rFonts w:ascii="Times New Roman" w:eastAsia="Times New Roman" w:hAnsi="Times New Roman" w:cs="Times New Roman"/>
          <w:color w:val="000000"/>
          <w:spacing w:val="1"/>
          <w:sz w:val="24"/>
          <w:szCs w:val="26"/>
          <w:lang w:eastAsia="tr-TR"/>
        </w:rPr>
        <w:t>gösterilmediği ve adaletli bir düzenin gerçekleşmediği bir ortamda hukuk devletinden söz edilemez', 01 T</w:t>
      </w:r>
      <w:r w:rsidRPr="00B50E43">
        <w:rPr>
          <w:rFonts w:ascii="Times New Roman" w:eastAsia="Times New Roman" w:hAnsi="Times New Roman" w:cs="Times New Roman"/>
          <w:color w:val="000000"/>
          <w:spacing w:val="2"/>
          <w:sz w:val="24"/>
          <w:szCs w:val="26"/>
          <w:lang w:eastAsia="tr-TR"/>
        </w:rPr>
        <w:t>emmuz 1998 tarih ve K.1998/45 sayılı Kararında; 'Hukuk Devleti' insan haklarına saygılı ve bu </w:t>
      </w:r>
      <w:r w:rsidRPr="00B50E43">
        <w:rPr>
          <w:rFonts w:ascii="Times New Roman" w:eastAsia="Times New Roman" w:hAnsi="Times New Roman" w:cs="Times New Roman"/>
          <w:color w:val="000000"/>
          <w:spacing w:val="1"/>
          <w:sz w:val="24"/>
          <w:szCs w:val="26"/>
          <w:lang w:eastAsia="tr-TR"/>
        </w:rPr>
        <w:t>hakları koruyan, adaletli bir hukuk düzeni kuran ve bunu sürdürmekle kendini yükümlü sayan, bütün </w:t>
      </w:r>
      <w:r w:rsidRPr="00B50E43">
        <w:rPr>
          <w:rFonts w:ascii="Times New Roman" w:eastAsia="Times New Roman" w:hAnsi="Times New Roman" w:cs="Times New Roman"/>
          <w:color w:val="000000"/>
          <w:spacing w:val="-1"/>
          <w:sz w:val="24"/>
          <w:szCs w:val="26"/>
          <w:lang w:eastAsia="tr-TR"/>
        </w:rPr>
        <w:t xml:space="preserve">işlem ve eylemleri yargı denetimine bağlı olan Devlettir. </w:t>
      </w:r>
      <w:proofErr w:type="gramEnd"/>
      <w:r w:rsidRPr="00B50E43">
        <w:rPr>
          <w:rFonts w:ascii="Times New Roman" w:eastAsia="Times New Roman" w:hAnsi="Times New Roman" w:cs="Times New Roman"/>
          <w:color w:val="000000"/>
          <w:spacing w:val="-1"/>
          <w:sz w:val="24"/>
          <w:szCs w:val="26"/>
          <w:lang w:eastAsia="tr-TR"/>
        </w:rPr>
        <w:t>Böyle bir düzenin kurulması, yasama, yürütme </w:t>
      </w:r>
      <w:r w:rsidRPr="00B50E43">
        <w:rPr>
          <w:rFonts w:ascii="Times New Roman" w:eastAsia="Times New Roman" w:hAnsi="Times New Roman" w:cs="Times New Roman"/>
          <w:color w:val="000000"/>
          <w:spacing w:val="6"/>
          <w:sz w:val="24"/>
          <w:szCs w:val="26"/>
          <w:lang w:eastAsia="tr-TR"/>
        </w:rPr>
        <w:t xml:space="preserve">ve yargı alanına giren tüm işlem ve eylemlerin hukuk kuralları içinde kalması, </w:t>
      </w:r>
      <w:proofErr w:type="gramStart"/>
      <w:r w:rsidRPr="00B50E43">
        <w:rPr>
          <w:rFonts w:ascii="Times New Roman" w:eastAsia="Times New Roman" w:hAnsi="Times New Roman" w:cs="Times New Roman"/>
          <w:color w:val="000000"/>
          <w:spacing w:val="6"/>
          <w:sz w:val="24"/>
          <w:szCs w:val="26"/>
          <w:lang w:eastAsia="tr-TR"/>
        </w:rPr>
        <w:t>temel</w:t>
      </w:r>
      <w:proofErr w:type="gramEnd"/>
      <w:r w:rsidRPr="00B50E43">
        <w:rPr>
          <w:rFonts w:ascii="Times New Roman" w:eastAsia="Times New Roman" w:hAnsi="Times New Roman" w:cs="Times New Roman"/>
          <w:color w:val="000000"/>
          <w:spacing w:val="6"/>
          <w:sz w:val="24"/>
          <w:szCs w:val="26"/>
          <w:lang w:eastAsia="tr-TR"/>
        </w:rPr>
        <w:t xml:space="preserve"> hak ve </w:t>
      </w:r>
      <w:r w:rsidRPr="00B50E43">
        <w:rPr>
          <w:rFonts w:ascii="Times New Roman" w:eastAsia="Times New Roman" w:hAnsi="Times New Roman" w:cs="Times New Roman"/>
          <w:color w:val="000000"/>
          <w:spacing w:val="-1"/>
          <w:sz w:val="24"/>
          <w:szCs w:val="26"/>
          <w:lang w:eastAsia="tr-TR"/>
        </w:rPr>
        <w:t>özgürlüklerin, Anayasal güvenceye bağlanmasıyla olanaklıdır' ifadelerine yer vermiştir.</w:t>
      </w:r>
    </w:p>
    <w:p w:rsid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0E43">
        <w:rPr>
          <w:rFonts w:ascii="Times New Roman" w:eastAsia="Times New Roman" w:hAnsi="Times New Roman" w:cs="Times New Roman"/>
          <w:color w:val="000000"/>
          <w:spacing w:val="4"/>
          <w:sz w:val="24"/>
          <w:szCs w:val="26"/>
          <w:lang w:eastAsia="tr-TR"/>
        </w:rPr>
        <w:t>Hukuk devleti ilkesinin gerekleri kararlarda açıklanmış olup devletin aynı ya da benzer </w:t>
      </w:r>
      <w:r w:rsidRPr="00B50E43">
        <w:rPr>
          <w:rFonts w:ascii="Times New Roman" w:eastAsia="Times New Roman" w:hAnsi="Times New Roman" w:cs="Times New Roman"/>
          <w:color w:val="000000"/>
          <w:sz w:val="24"/>
          <w:szCs w:val="26"/>
          <w:lang w:eastAsia="tr-TR"/>
        </w:rPr>
        <w:t>durumlarda olan kişi ve olaylar hakkında eşit davranması gerekmektedir; takdir komisyonuna matrah </w:t>
      </w:r>
      <w:r w:rsidRPr="00B50E43">
        <w:rPr>
          <w:rFonts w:ascii="Times New Roman" w:eastAsia="Times New Roman" w:hAnsi="Times New Roman" w:cs="Times New Roman"/>
          <w:color w:val="000000"/>
          <w:spacing w:val="1"/>
          <w:sz w:val="24"/>
          <w:szCs w:val="26"/>
          <w:lang w:eastAsia="tr-TR"/>
        </w:rPr>
        <w:t>tayini için sevk edilmesi tahakkuk zamanaşımı süresini durdurmakla beraber; durma süresinin sınırlandırılmaması idarenin farklı uygulamalarına sebep olabilmekte bazı durumlarda ise takdir komisyonunda geçen süre hukukun genel ilkelerinden hak ve nefaset ilkesini zorlamakta ve bu durum </w:t>
      </w:r>
      <w:r w:rsidRPr="00B50E43">
        <w:rPr>
          <w:rFonts w:ascii="Times New Roman" w:eastAsia="Times New Roman" w:hAnsi="Times New Roman" w:cs="Times New Roman"/>
          <w:color w:val="000000"/>
          <w:sz w:val="24"/>
          <w:szCs w:val="26"/>
          <w:lang w:eastAsia="tr-TR"/>
        </w:rPr>
        <w:t>alacağını takip ve tahsil noktasında alacağını takip etmeyen alacaklıların alacağını eksik borç haline </w:t>
      </w:r>
      <w:r w:rsidRPr="00B50E43">
        <w:rPr>
          <w:rFonts w:ascii="Times New Roman" w:eastAsia="Times New Roman" w:hAnsi="Times New Roman" w:cs="Times New Roman"/>
          <w:color w:val="000000"/>
          <w:spacing w:val="1"/>
          <w:sz w:val="24"/>
          <w:szCs w:val="26"/>
          <w:lang w:eastAsia="tr-TR"/>
        </w:rPr>
        <w:t>getirmeyi amaçlayan zamanaşımı müessesesini işlemez hale getirmekte diğer taraftan idarenin iç </w:t>
      </w:r>
      <w:r w:rsidRPr="00B50E43">
        <w:rPr>
          <w:rFonts w:ascii="Times New Roman" w:eastAsia="Times New Roman" w:hAnsi="Times New Roman" w:cs="Times New Roman"/>
          <w:color w:val="000000"/>
          <w:sz w:val="24"/>
          <w:szCs w:val="26"/>
          <w:lang w:eastAsia="tr-TR"/>
        </w:rPr>
        <w:t>işleyişinden kaynaklanan gecikme sebebiyle mükellef aleyhine fazladan gecikme faizi hesaplanmasına sebep olmaktadır.</w:t>
      </w:r>
      <w:proofErr w:type="gramEnd"/>
    </w:p>
    <w:p w:rsid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0E43">
        <w:rPr>
          <w:rFonts w:ascii="Times New Roman" w:eastAsia="Times New Roman" w:hAnsi="Times New Roman" w:cs="Times New Roman"/>
          <w:color w:val="000000"/>
          <w:spacing w:val="-2"/>
          <w:sz w:val="24"/>
          <w:szCs w:val="26"/>
          <w:lang w:eastAsia="tr-TR"/>
        </w:rPr>
        <w:t>ANAYASA'YA AYKIRILIK İDDİASININ CİDDİ GÖRÜLMESİ:</w:t>
      </w:r>
    </w:p>
    <w:p w:rsid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50E43">
        <w:rPr>
          <w:rFonts w:ascii="Times New Roman" w:eastAsia="Times New Roman" w:hAnsi="Times New Roman" w:cs="Times New Roman"/>
          <w:color w:val="000000"/>
          <w:spacing w:val="1"/>
          <w:sz w:val="24"/>
          <w:szCs w:val="26"/>
          <w:lang w:eastAsia="tr-TR"/>
        </w:rPr>
        <w:lastRenderedPageBreak/>
        <w:t>Öte yandan 2949 Sayılı Anayasa Mahkemesinin Kuruluşu ve Yargılama Usulleri Hakkında </w:t>
      </w:r>
      <w:r w:rsidRPr="00B50E43">
        <w:rPr>
          <w:rFonts w:ascii="Times New Roman" w:eastAsia="Times New Roman" w:hAnsi="Times New Roman" w:cs="Times New Roman"/>
          <w:color w:val="000000"/>
          <w:spacing w:val="5"/>
          <w:sz w:val="24"/>
          <w:szCs w:val="26"/>
          <w:lang w:eastAsia="tr-TR"/>
        </w:rPr>
        <w:t>Kanunun 28. maddesinde; davaya bakmakta olan mahkemenin o dava sebebiyle uygulanacak bir </w:t>
      </w:r>
      <w:r w:rsidRPr="00B50E43">
        <w:rPr>
          <w:rFonts w:ascii="Times New Roman" w:eastAsia="Times New Roman" w:hAnsi="Times New Roman" w:cs="Times New Roman"/>
          <w:color w:val="000000"/>
          <w:spacing w:val="3"/>
          <w:sz w:val="24"/>
          <w:szCs w:val="26"/>
          <w:lang w:eastAsia="tr-TR"/>
        </w:rPr>
        <w:t>kanunun veya kanun hükmünde kararnamenin hükümlerini Anayasaya aykırı görürse, bu yoldaki </w:t>
      </w:r>
      <w:r w:rsidRPr="00B50E43">
        <w:rPr>
          <w:rFonts w:ascii="Times New Roman" w:eastAsia="Times New Roman" w:hAnsi="Times New Roman" w:cs="Times New Roman"/>
          <w:color w:val="000000"/>
          <w:sz w:val="24"/>
          <w:szCs w:val="26"/>
          <w:lang w:eastAsia="tr-TR"/>
        </w:rPr>
        <w:t>gerekçeli kararı veya bir davaya bakmakta olan mahkemenin taraflardan birinin ileri sürdüğü aykırılık iddiasının ciddi olduğu kanısına varırsa taraflardan bu konudaki iddia ve savunmalarını ve kendisini bu kanıya götüren görüşünü açıklayıcı kararı, dosya muhtevasını mahkemece, bu konu ile ilgili görülen </w:t>
      </w:r>
      <w:r w:rsidRPr="00B50E43">
        <w:rPr>
          <w:rFonts w:ascii="Times New Roman" w:eastAsia="Times New Roman" w:hAnsi="Times New Roman" w:cs="Times New Roman"/>
          <w:color w:val="000000"/>
          <w:spacing w:val="2"/>
          <w:sz w:val="24"/>
          <w:szCs w:val="26"/>
          <w:lang w:eastAsia="tr-TR"/>
        </w:rPr>
        <w:t>belgelerin tasdikli örnekleri ile birlikte Anayasa Mahkemesi Başkanlığına göndereceği, Anayasa </w:t>
      </w:r>
      <w:r w:rsidRPr="00B50E43">
        <w:rPr>
          <w:rFonts w:ascii="Times New Roman" w:eastAsia="Times New Roman" w:hAnsi="Times New Roman" w:cs="Times New Roman"/>
          <w:color w:val="000000"/>
          <w:spacing w:val="-1"/>
          <w:sz w:val="24"/>
          <w:szCs w:val="26"/>
          <w:lang w:eastAsia="tr-TR"/>
        </w:rPr>
        <w:t>Mahkemesi Genel Sekreterliği'nin gelen evrakı kaleme havale edeceği ve keyfiyeti Mahkemeye bir yazı </w:t>
      </w:r>
      <w:r w:rsidRPr="00B50E43">
        <w:rPr>
          <w:rFonts w:ascii="Times New Roman" w:eastAsia="Times New Roman" w:hAnsi="Times New Roman" w:cs="Times New Roman"/>
          <w:color w:val="000000"/>
          <w:spacing w:val="4"/>
          <w:sz w:val="24"/>
          <w:szCs w:val="26"/>
          <w:lang w:eastAsia="tr-TR"/>
        </w:rPr>
        <w:t>ile bildireceği, evrakın kayda girişinden itibaren 10 gün içinde noksanlıkların olup olmadığının </w:t>
      </w:r>
      <w:r w:rsidRPr="00B50E43">
        <w:rPr>
          <w:rFonts w:ascii="Times New Roman" w:eastAsia="Times New Roman" w:hAnsi="Times New Roman" w:cs="Times New Roman"/>
          <w:color w:val="000000"/>
          <w:sz w:val="24"/>
          <w:szCs w:val="26"/>
          <w:lang w:eastAsia="tr-TR"/>
        </w:rPr>
        <w:t>inceleneceği, eksiklikleri olduğu anlaşılan işlerin geri çevrilmesine, Mahkemenin yetkisiz olduğu tespit </w:t>
      </w:r>
      <w:r w:rsidRPr="00B50E43">
        <w:rPr>
          <w:rFonts w:ascii="Times New Roman" w:eastAsia="Times New Roman" w:hAnsi="Times New Roman" w:cs="Times New Roman"/>
          <w:color w:val="000000"/>
          <w:spacing w:val="-2"/>
          <w:sz w:val="24"/>
          <w:szCs w:val="26"/>
          <w:lang w:eastAsia="tr-TR"/>
        </w:rPr>
        <w:t>edilen başvurmaların da reddine karar verileceği Anayasa Mahkemesinin işin kendisine noksansız olarak gelişinden başlamak üzere beş ay içinde karar vermemesi halinde ilgili mahkemenin davayı yürürlükteki </w:t>
      </w:r>
      <w:r w:rsidRPr="00B50E43">
        <w:rPr>
          <w:rFonts w:ascii="Times New Roman" w:eastAsia="Times New Roman" w:hAnsi="Times New Roman" w:cs="Times New Roman"/>
          <w:color w:val="000000"/>
          <w:spacing w:val="-1"/>
          <w:sz w:val="24"/>
          <w:szCs w:val="26"/>
          <w:lang w:eastAsia="tr-TR"/>
        </w:rPr>
        <w:t>kanun hükümlerine göre sonuçlandıracağı hükme bağlanmıştır.</w:t>
      </w:r>
      <w:proofErr w:type="gramEnd"/>
    </w:p>
    <w:p w:rsidR="00B50E43" w:rsidRPr="00B50E43" w:rsidRDefault="00B50E43" w:rsidP="00B50E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0E43">
        <w:rPr>
          <w:rFonts w:ascii="Times New Roman" w:eastAsia="Times New Roman" w:hAnsi="Times New Roman" w:cs="Times New Roman"/>
          <w:color w:val="000000"/>
          <w:spacing w:val="2"/>
          <w:sz w:val="24"/>
          <w:szCs w:val="26"/>
          <w:lang w:eastAsia="tr-TR"/>
        </w:rPr>
        <w:t>Açıklanan nedenlerle 2949 Sayılı Kanunun 28. maddesi uyarınca 213 sayılı 'Vergi Usul Kanununun 114/2 maddesinde yer alan; 'Şu kadar ki, vergi dairesince matrah takdiri için takdir </w:t>
      </w:r>
      <w:r w:rsidRPr="00B50E43">
        <w:rPr>
          <w:rFonts w:ascii="Times New Roman" w:eastAsia="Times New Roman" w:hAnsi="Times New Roman" w:cs="Times New Roman"/>
          <w:color w:val="000000"/>
          <w:spacing w:val="-1"/>
          <w:sz w:val="24"/>
          <w:szCs w:val="26"/>
          <w:lang w:eastAsia="tr-TR"/>
        </w:rPr>
        <w:t xml:space="preserve">komisyonuna başvurulması zamanaşımını durdurur. </w:t>
      </w:r>
      <w:proofErr w:type="gramStart"/>
      <w:r w:rsidRPr="00B50E43">
        <w:rPr>
          <w:rFonts w:ascii="Times New Roman" w:eastAsia="Times New Roman" w:hAnsi="Times New Roman" w:cs="Times New Roman"/>
          <w:color w:val="000000"/>
          <w:spacing w:val="-1"/>
          <w:sz w:val="24"/>
          <w:szCs w:val="26"/>
          <w:lang w:eastAsia="tr-TR"/>
        </w:rPr>
        <w:t>Duran zamanaşımı mezkûr komisyon kararının vergi </w:t>
      </w:r>
      <w:r w:rsidRPr="00B50E43">
        <w:rPr>
          <w:rFonts w:ascii="Times New Roman" w:eastAsia="Times New Roman" w:hAnsi="Times New Roman" w:cs="Times New Roman"/>
          <w:color w:val="000000"/>
          <w:spacing w:val="3"/>
          <w:sz w:val="24"/>
          <w:szCs w:val="26"/>
          <w:lang w:eastAsia="tr-TR"/>
        </w:rPr>
        <w:t>dairesine tevdiini takip eden günden itibaren işlemeye devam eder' cümlesi Anayasa'ya aykırılığı </w:t>
      </w:r>
      <w:r w:rsidRPr="00B50E43">
        <w:rPr>
          <w:rFonts w:ascii="Times New Roman" w:eastAsia="Times New Roman" w:hAnsi="Times New Roman" w:cs="Times New Roman"/>
          <w:color w:val="000000"/>
          <w:spacing w:val="-1"/>
          <w:sz w:val="24"/>
          <w:szCs w:val="26"/>
          <w:lang w:eastAsia="tr-TR"/>
        </w:rPr>
        <w:t>hakkında karar verilmek üzere dava dosyasındaki belgelerin onaylı örneklerinin Anayasa Mahkemesine </w:t>
      </w:r>
      <w:r w:rsidRPr="00B50E43">
        <w:rPr>
          <w:rFonts w:ascii="Times New Roman" w:eastAsia="Times New Roman" w:hAnsi="Times New Roman" w:cs="Times New Roman"/>
          <w:color w:val="000000"/>
          <w:spacing w:val="3"/>
          <w:sz w:val="24"/>
          <w:szCs w:val="26"/>
          <w:lang w:eastAsia="tr-TR"/>
        </w:rPr>
        <w:t>gönderilmesine, dava dosyasının bu hususta karar verilinceye veya Anayasa Mahkemesinin, işin </w:t>
      </w:r>
      <w:r w:rsidRPr="00B50E43">
        <w:rPr>
          <w:rFonts w:ascii="Times New Roman" w:eastAsia="Times New Roman" w:hAnsi="Times New Roman" w:cs="Times New Roman"/>
          <w:color w:val="000000"/>
          <w:sz w:val="24"/>
          <w:szCs w:val="26"/>
          <w:lang w:eastAsia="tr-TR"/>
        </w:rPr>
        <w:t>kendisine noksansız olarak gelişinden itibaren beş aylık süre geçene kadar bekletilmesine 19.7.2006 tarihinde karar verildi.'"</w:t>
      </w:r>
      <w:proofErr w:type="gramEnd"/>
    </w:p>
    <w:p w:rsidR="00CE1FB9" w:rsidRPr="00B50E43" w:rsidRDefault="00CE1FB9" w:rsidP="00B50E43">
      <w:pPr>
        <w:spacing w:before="100" w:beforeAutospacing="1" w:after="100" w:afterAutospacing="1" w:line="240" w:lineRule="auto"/>
        <w:ind w:firstLine="709"/>
        <w:jc w:val="both"/>
        <w:rPr>
          <w:rFonts w:ascii="Times New Roman" w:hAnsi="Times New Roman" w:cs="Times New Roman"/>
          <w:sz w:val="24"/>
        </w:rPr>
      </w:pPr>
    </w:p>
    <w:sectPr w:rsidR="00CE1FB9" w:rsidRPr="00B50E4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A8" w:rsidRDefault="000822A8" w:rsidP="00B50E43">
      <w:pPr>
        <w:spacing w:after="0" w:line="240" w:lineRule="auto"/>
      </w:pPr>
      <w:r>
        <w:separator/>
      </w:r>
    </w:p>
  </w:endnote>
  <w:endnote w:type="continuationSeparator" w:id="0">
    <w:p w:rsidR="000822A8" w:rsidRDefault="000822A8" w:rsidP="00B5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43" w:rsidRDefault="00B50E43" w:rsidP="00BC40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0E43" w:rsidRDefault="00B50E43" w:rsidP="00B50E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43" w:rsidRPr="00B50E43" w:rsidRDefault="00B50E43" w:rsidP="00BC402A">
    <w:pPr>
      <w:pStyle w:val="Altbilgi"/>
      <w:framePr w:wrap="around" w:vAnchor="text" w:hAnchor="margin" w:xAlign="right" w:y="1"/>
      <w:rPr>
        <w:rStyle w:val="SayfaNumaras"/>
        <w:rFonts w:ascii="Times New Roman" w:hAnsi="Times New Roman" w:cs="Times New Roman"/>
      </w:rPr>
    </w:pPr>
    <w:r w:rsidRPr="00B50E43">
      <w:rPr>
        <w:rStyle w:val="SayfaNumaras"/>
        <w:rFonts w:ascii="Times New Roman" w:hAnsi="Times New Roman" w:cs="Times New Roman"/>
      </w:rPr>
      <w:fldChar w:fldCharType="begin"/>
    </w:r>
    <w:r w:rsidRPr="00B50E43">
      <w:rPr>
        <w:rStyle w:val="SayfaNumaras"/>
        <w:rFonts w:ascii="Times New Roman" w:hAnsi="Times New Roman" w:cs="Times New Roman"/>
      </w:rPr>
      <w:instrText xml:space="preserve">PAGE  </w:instrText>
    </w:r>
    <w:r w:rsidRPr="00B50E4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0E43">
      <w:rPr>
        <w:rStyle w:val="SayfaNumaras"/>
        <w:rFonts w:ascii="Times New Roman" w:hAnsi="Times New Roman" w:cs="Times New Roman"/>
      </w:rPr>
      <w:fldChar w:fldCharType="end"/>
    </w:r>
  </w:p>
  <w:p w:rsidR="00B50E43" w:rsidRPr="00B50E43" w:rsidRDefault="00B50E43" w:rsidP="00B50E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A8" w:rsidRDefault="000822A8" w:rsidP="00B50E43">
      <w:pPr>
        <w:spacing w:after="0" w:line="240" w:lineRule="auto"/>
      </w:pPr>
      <w:r>
        <w:separator/>
      </w:r>
    </w:p>
  </w:footnote>
  <w:footnote w:type="continuationSeparator" w:id="0">
    <w:p w:rsidR="000822A8" w:rsidRDefault="000822A8" w:rsidP="00B5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E43" w:rsidRPr="00A65F2F" w:rsidRDefault="00B50E43" w:rsidP="00B50E43">
    <w:pPr>
      <w:spacing w:after="0" w:line="240" w:lineRule="auto"/>
      <w:jc w:val="both"/>
      <w:rPr>
        <w:rFonts w:ascii="Times New Roman" w:eastAsia="Times New Roman" w:hAnsi="Times New Roman" w:cs="Times New Roman"/>
        <w:b/>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Esas </w:t>
    </w:r>
    <w:proofErr w:type="gramStart"/>
    <w:r w:rsidRPr="00A65F2F">
      <w:rPr>
        <w:rFonts w:ascii="Times New Roman" w:eastAsia="Times New Roman" w:hAnsi="Times New Roman" w:cs="Times New Roman"/>
        <w:b/>
        <w:bCs/>
        <w:color w:val="000000"/>
        <w:sz w:val="24"/>
        <w:szCs w:val="26"/>
        <w:lang w:eastAsia="tr-TR"/>
      </w:rPr>
      <w:t>Sayısı       : 2006</w:t>
    </w:r>
    <w:proofErr w:type="gramEnd"/>
    <w:r w:rsidRPr="00A65F2F">
      <w:rPr>
        <w:rFonts w:ascii="Times New Roman" w:eastAsia="Times New Roman" w:hAnsi="Times New Roman" w:cs="Times New Roman"/>
        <w:b/>
        <w:bCs/>
        <w:color w:val="000000"/>
        <w:sz w:val="24"/>
        <w:szCs w:val="26"/>
        <w:lang w:eastAsia="tr-TR"/>
      </w:rPr>
      <w:t>/124</w:t>
    </w:r>
  </w:p>
  <w:p w:rsidR="00B50E43" w:rsidRPr="00A65F2F" w:rsidRDefault="00B50E43" w:rsidP="00B50E43">
    <w:pPr>
      <w:spacing w:after="0" w:line="240" w:lineRule="auto"/>
      <w:jc w:val="both"/>
      <w:rPr>
        <w:rFonts w:ascii="Times New Roman" w:eastAsia="Times New Roman" w:hAnsi="Times New Roman" w:cs="Times New Roman"/>
        <w:b/>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Karar </w:t>
    </w:r>
    <w:proofErr w:type="gramStart"/>
    <w:r w:rsidRPr="00A65F2F">
      <w:rPr>
        <w:rFonts w:ascii="Times New Roman" w:eastAsia="Times New Roman" w:hAnsi="Times New Roman" w:cs="Times New Roman"/>
        <w:b/>
        <w:bCs/>
        <w:color w:val="000000"/>
        <w:sz w:val="24"/>
        <w:szCs w:val="26"/>
        <w:lang w:eastAsia="tr-TR"/>
      </w:rPr>
      <w:t>Sayısı    : 2009</w:t>
    </w:r>
    <w:proofErr w:type="gramEnd"/>
    <w:r w:rsidRPr="00A65F2F">
      <w:rPr>
        <w:rFonts w:ascii="Times New Roman" w:eastAsia="Times New Roman" w:hAnsi="Times New Roman" w:cs="Times New Roman"/>
        <w:b/>
        <w:bCs/>
        <w:color w:val="000000"/>
        <w:sz w:val="24"/>
        <w:szCs w:val="26"/>
        <w:lang w:eastAsia="tr-TR"/>
      </w:rPr>
      <w:t>/146</w:t>
    </w:r>
  </w:p>
  <w:p w:rsidR="00B50E43" w:rsidRPr="00B50E43" w:rsidRDefault="00B50E43" w:rsidP="00B50E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43"/>
    <w:rsid w:val="000822A8"/>
    <w:rsid w:val="00B50E4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63147-E67C-4C09-9A6A-EAD8C894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E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0E43"/>
  </w:style>
  <w:style w:type="paragraph" w:styleId="Altbilgi">
    <w:name w:val="footer"/>
    <w:basedOn w:val="Normal"/>
    <w:link w:val="AltbilgiChar"/>
    <w:uiPriority w:val="99"/>
    <w:unhideWhenUsed/>
    <w:rsid w:val="00B50E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0E43"/>
  </w:style>
  <w:style w:type="character" w:styleId="SayfaNumaras">
    <w:name w:val="page number"/>
    <w:basedOn w:val="VarsaylanParagrafYazTipi"/>
    <w:uiPriority w:val="99"/>
    <w:semiHidden/>
    <w:unhideWhenUsed/>
    <w:rsid w:val="00B5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2019-01-29T12:45:00Z</dcterms:created>
  <dcterms:modified xsi:type="dcterms:W3CDTF">2019-01-29T12:46:00Z</dcterms:modified>
</cp:coreProperties>
</file>