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98F" w:rsidRP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5298F">
        <w:rPr>
          <w:rFonts w:ascii="Times New Roman" w:eastAsia="Times New Roman" w:hAnsi="Times New Roman" w:cs="Times New Roman"/>
          <w:b/>
          <w:bCs/>
          <w:color w:val="000000"/>
          <w:sz w:val="24"/>
          <w:szCs w:val="26"/>
          <w:lang w:eastAsia="tr-TR"/>
        </w:rPr>
        <w:t>"...</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b/>
          <w:bCs/>
          <w:color w:val="000000"/>
          <w:sz w:val="24"/>
          <w:szCs w:val="26"/>
          <w:lang w:eastAsia="tr-TR"/>
        </w:rPr>
        <w:t>II- İTİRAZIN GEREKÇESİ</w:t>
      </w:r>
      <w:bookmarkStart w:id="0" w:name="_GoBack"/>
      <w:bookmarkEnd w:id="0"/>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Başvuru kararının gerekçe bölümü şöyledir:</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'Anayasa Aykırı Olduğu Düşülen Metinler ve Gerekçeleri:</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1"/>
      <w:r w:rsidRPr="0095298F">
        <w:rPr>
          <w:rFonts w:ascii="Times New Roman" w:eastAsia="Times New Roman" w:hAnsi="Times New Roman" w:cs="Times New Roman"/>
          <w:color w:val="000000"/>
          <w:sz w:val="24"/>
          <w:szCs w:val="26"/>
          <w:lang w:eastAsia="tr-TR"/>
        </w:rPr>
        <w:t>A) 5395 sayılı Çocuk Koruma Kanunun 23. Maddesi</w:t>
      </w:r>
      <w:bookmarkEnd w:id="1"/>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2. Fıkra (d) bendinde 'Suçun işlenmesiyle mağdurun veya kamunun uğradığı zararın, aynen iade, suçtan önceki hâle getirme veya tazmin suretiyle tamamen giderilmesi. Suçun işlenmesiyle kamunun uğradığı zarar miktarının belirlenememesi hâlinde, mahkemece takdir edilecek bir miktarda paranın bir defada Maliye veznesine yatırılması. Ancak bu koşul, çocuğun ailesinin veya kendisinin ekonomik durumunun elverişli olmaması hâlinde aranmayabilir.'</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4. Fıkrasında 'İkinci fıkranın (d) bendinde belirtilen koşulun yerine getirilememesi hâlinde; denetimli serbestlik süresince sanığa aşağıdaki yükümlülüklerden biri yüklenerek, hükmün açıklanmasının geri bırakılması kararı verilebilir:</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a) Suçun işlenmesiyle mağdurun veya kamunun uğradığı, zararın, aylık taksitler hâlinde ödenerek tamamen giderilmesi.</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b) Suçun işlenmesiyle kamunun uğradığı zarar miktarının belirlenememesi hâlinde, mahkemece takdir edilecek miktarda paranın aylık taksitler hâlinde Maliye veznesine yatırılması.' hükümleri getirilmiştir.</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Söz konusu metinlerin Anayasaya aykırı olduğu düşünülmüştür. Şöyle ki;</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1) Her suçta zarar doğma hali olmadığından, yine de zarar doğmuş gibi hareket</w:t>
      </w:r>
      <w:r w:rsidRPr="0095298F">
        <w:rPr>
          <w:rFonts w:ascii="Times New Roman" w:eastAsia="Times New Roman" w:hAnsi="Times New Roman" w:cs="Times New Roman"/>
          <w:color w:val="000000"/>
          <w:sz w:val="24"/>
          <w:szCs w:val="26"/>
          <w:lang w:eastAsia="tr-TR"/>
        </w:rPr>
        <w:br/>
        <w:t>edip tazmini yoluna gitmenin hukuka uygun düşmeyeceği; 18 yaşından küçüklerin velayet</w:t>
      </w:r>
      <w:r w:rsidRPr="0095298F">
        <w:rPr>
          <w:rFonts w:ascii="Times New Roman" w:eastAsia="Times New Roman" w:hAnsi="Times New Roman" w:cs="Times New Roman"/>
          <w:color w:val="000000"/>
          <w:sz w:val="24"/>
          <w:szCs w:val="26"/>
          <w:lang w:eastAsia="tr-TR"/>
        </w:rPr>
        <w:br/>
        <w:t>vesayet altında oldukları düşünüldüğünde, zararın giderilmesi halinin suça sürüklenen çocuğa değil, onun bakımını üstlenen veli veya vasinin insiyatifine bırakılmasına neden olacağından belirtilen maddelerin Anayasanın 2. maddesindeki hukuk devleti ilkesine, 36/1 maddesindeki adil yargılama ilkesine, 38/6 maddesindeki ceza sorumluluğunun şahsiliği ilkesine, 61/4 maddesindeki korunmaya muhtaç çocukların topluma kazandırılması ilkesine aykırı olduğu,</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2) Suça konu zararın giderilmesi için hukuk mahkemelerine dava açılması ve</w:t>
      </w:r>
      <w:r w:rsidRPr="0095298F">
        <w:rPr>
          <w:rFonts w:ascii="Times New Roman" w:eastAsia="Times New Roman" w:hAnsi="Times New Roman" w:cs="Times New Roman"/>
          <w:color w:val="000000"/>
          <w:sz w:val="24"/>
          <w:szCs w:val="26"/>
          <w:lang w:eastAsia="tr-TR"/>
        </w:rPr>
        <w:br/>
        <w:t>cebri icra yoluna gidilmesi halinde gerekli harç ve benzerlerinin alınması icap ettiği halde,</w:t>
      </w:r>
      <w:r w:rsidRPr="0095298F">
        <w:rPr>
          <w:rFonts w:ascii="Times New Roman" w:eastAsia="Times New Roman" w:hAnsi="Times New Roman" w:cs="Times New Roman"/>
          <w:color w:val="000000"/>
          <w:sz w:val="24"/>
          <w:szCs w:val="26"/>
          <w:lang w:eastAsia="tr-TR"/>
        </w:rPr>
        <w:br/>
        <w:t>ceza mahkemesi aracılığıyla tazmin halinde harç ve benzerleri alınmayıp devletin vergi zıyaı olacağından, belirtilen maddelerin Anayasanın 10. maddesindeki, kanun önünde eşitlik</w:t>
      </w:r>
      <w:r w:rsidRPr="0095298F">
        <w:rPr>
          <w:rFonts w:ascii="Times New Roman" w:eastAsia="Times New Roman" w:hAnsi="Times New Roman" w:cs="Times New Roman"/>
          <w:color w:val="000000"/>
          <w:sz w:val="24"/>
          <w:szCs w:val="26"/>
          <w:lang w:eastAsia="tr-TR"/>
        </w:rPr>
        <w:br/>
        <w:t>ilkesine, 73. maddesindeki herkesin gücü ölçüsünde vergi vermesi ilkesine aykırı olduğu,</w:t>
      </w:r>
    </w:p>
    <w:p w:rsidR="0095298F" w:rsidRP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3) Ceza hukukuna ilişkin asıl mesele çözüldüğü halde sırf zarara ve tazminat</w:t>
      </w:r>
      <w:r w:rsidRPr="0095298F">
        <w:rPr>
          <w:rFonts w:ascii="Times New Roman" w:eastAsia="Times New Roman" w:hAnsi="Times New Roman" w:cs="Times New Roman"/>
          <w:color w:val="000000"/>
          <w:sz w:val="24"/>
          <w:szCs w:val="26"/>
          <w:lang w:eastAsia="tr-TR"/>
        </w:rPr>
        <w:br/>
        <w:t>miktarına ilişkin olarak gerekli tespit yapılması için yargılamaya devam edilip, özel hukuk</w:t>
      </w:r>
      <w:r w:rsidRPr="0095298F">
        <w:rPr>
          <w:rFonts w:ascii="Times New Roman" w:eastAsia="Times New Roman" w:hAnsi="Times New Roman" w:cs="Times New Roman"/>
          <w:color w:val="000000"/>
          <w:sz w:val="24"/>
          <w:szCs w:val="26"/>
          <w:lang w:eastAsia="tr-TR"/>
        </w:rPr>
        <w:br/>
        <w:t>alanına giren bir mesele nedeniyle ceza yargılamasının uzamasına sebebiyet verilebileceği,</w:t>
      </w:r>
      <w:r w:rsidRPr="0095298F">
        <w:rPr>
          <w:rFonts w:ascii="Times New Roman" w:eastAsia="Times New Roman" w:hAnsi="Times New Roman" w:cs="Times New Roman"/>
          <w:color w:val="000000"/>
          <w:sz w:val="24"/>
          <w:szCs w:val="26"/>
          <w:lang w:eastAsia="tr-TR"/>
        </w:rPr>
        <w:br/>
        <w:t xml:space="preserve">aylık taksitlendirme halinde herhangi bir kriter öngörülmediğinden, mahkemece örneğin 1000 eşit taksitte alınması gibi hüküm kurulabileceği, bu halde davanın gereksiz yere sürüncemede kalması sonucu ortaya çıkabileceğinden, belirtilen maddelerin Anayasanın 141/son </w:t>
      </w:r>
      <w:r w:rsidRPr="0095298F">
        <w:rPr>
          <w:rFonts w:ascii="Times New Roman" w:eastAsia="Times New Roman" w:hAnsi="Times New Roman" w:cs="Times New Roman"/>
          <w:color w:val="000000"/>
          <w:sz w:val="24"/>
          <w:szCs w:val="26"/>
          <w:lang w:eastAsia="tr-TR"/>
        </w:rPr>
        <w:lastRenderedPageBreak/>
        <w:t>maddesindeki yargılamanın en az giderle hızlı bir şekilde sonuçlandırılması ilkesine aykırı olduğu,</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B) 5237 sayılı Türk Ceza Kanunun 73/8 maddesinde;</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'(8) Suçtan zarar göreni gerçek kişi veya özel hukuk tüzel kişisi olup, soruşturulması ve kovuşturulması şikâyete bağlı bulunan suçlarda, failin suçu kabullenmesi ve doğmuş olan zararın tümünü veya büyük bir kısmını ödemesi veya gidermesi koşuluyla mağdur ile fail özgür iradeleri ile uzlaştıklarında ve bu husus Cumhuriyet savcısı veya hâkim tarafından saptandığında kamu davası açılmaz veya davanın düşürülmesine karar verilir'. hükmü getirilmiştir.</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Söz konusu metinlerin Anayasaya aykırı olduğu düşünülmüştür. Şöyle ki;</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1) Uzlaşmanın failin suçu kabullenmesi şartına bağlı olmasının sanığın</w:t>
      </w:r>
      <w:r w:rsidRPr="0095298F">
        <w:rPr>
          <w:rFonts w:ascii="Times New Roman" w:eastAsia="Times New Roman" w:hAnsi="Times New Roman" w:cs="Times New Roman"/>
          <w:color w:val="000000"/>
          <w:sz w:val="24"/>
          <w:szCs w:val="26"/>
          <w:lang w:eastAsia="tr-TR"/>
        </w:rPr>
        <w:br/>
        <w:t>savunma hakkını kullanmasına engel olabileceği, sanığın suçlamayı kabul etmeyip ancak</w:t>
      </w:r>
      <w:r w:rsidRPr="0095298F">
        <w:rPr>
          <w:rFonts w:ascii="Times New Roman" w:eastAsia="Times New Roman" w:hAnsi="Times New Roman" w:cs="Times New Roman"/>
          <w:color w:val="000000"/>
          <w:sz w:val="24"/>
          <w:szCs w:val="26"/>
          <w:lang w:eastAsia="tr-TR"/>
        </w:rPr>
        <w:br/>
        <w:t>suçtan doğacak zararı gidermeyi kabul edeceği haller olabileceği; başlangıçta suçu kabul edip uzlaşma yoluna giden ve daha sonra uzlaşamayan sanığın bu psikolojik baskı altında</w:t>
      </w:r>
      <w:r w:rsidRPr="0095298F">
        <w:rPr>
          <w:rFonts w:ascii="Times New Roman" w:eastAsia="Times New Roman" w:hAnsi="Times New Roman" w:cs="Times New Roman"/>
          <w:color w:val="000000"/>
          <w:sz w:val="24"/>
          <w:szCs w:val="26"/>
          <w:lang w:eastAsia="tr-TR"/>
        </w:rPr>
        <w:br/>
        <w:t>savunmada bulunması halinde savunmanın gerçeği yansıtmayabileceği; sanığın 18 yaşından</w:t>
      </w:r>
      <w:r w:rsidRPr="0095298F">
        <w:rPr>
          <w:rFonts w:ascii="Times New Roman" w:eastAsia="Times New Roman" w:hAnsi="Times New Roman" w:cs="Times New Roman"/>
          <w:color w:val="000000"/>
          <w:sz w:val="24"/>
          <w:szCs w:val="26"/>
          <w:lang w:eastAsia="tr-TR"/>
        </w:rPr>
        <w:br/>
        <w:t>küçük olduğu da düşünüldüğünde psikolojik etkilenmesinin daha fazla olabileceğinden,</w:t>
      </w:r>
      <w:r w:rsidRPr="0095298F">
        <w:rPr>
          <w:rFonts w:ascii="Times New Roman" w:eastAsia="Times New Roman" w:hAnsi="Times New Roman" w:cs="Times New Roman"/>
          <w:color w:val="000000"/>
          <w:sz w:val="24"/>
          <w:szCs w:val="26"/>
          <w:lang w:eastAsia="tr-TR"/>
        </w:rPr>
        <w:br/>
        <w:t>belirtilen maddelerin Anayasanın 2. maddesindeki hukuk devleti ilkesine, 10. maddesindeki</w:t>
      </w:r>
      <w:r w:rsidRPr="0095298F">
        <w:rPr>
          <w:rFonts w:ascii="Times New Roman" w:eastAsia="Times New Roman" w:hAnsi="Times New Roman" w:cs="Times New Roman"/>
          <w:color w:val="000000"/>
          <w:sz w:val="24"/>
          <w:szCs w:val="26"/>
          <w:lang w:eastAsia="tr-TR"/>
        </w:rPr>
        <w:br/>
        <w:t>kanun önünde eşitlik ilkesine, 36/1 maddesindeki adil yargılama ilkesine, 38/5 maddesindeki hiç kimsenin kendisini suçlayan beyanda bulunmaya zorlanamaz ilkesine aykırı olduğu,</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2) Suça konu zararın giderilmesi için hukuk mahkemelerine dava açılması ve</w:t>
      </w:r>
      <w:r w:rsidRPr="0095298F">
        <w:rPr>
          <w:rFonts w:ascii="Times New Roman" w:eastAsia="Times New Roman" w:hAnsi="Times New Roman" w:cs="Times New Roman"/>
          <w:color w:val="000000"/>
          <w:sz w:val="24"/>
          <w:szCs w:val="26"/>
          <w:lang w:eastAsia="tr-TR"/>
        </w:rPr>
        <w:br/>
        <w:t>cebri icra yoluna gidilmesi halinde gerekli harç ve benzerlerinin alınması icap ettiği halde,</w:t>
      </w:r>
      <w:r w:rsidRPr="0095298F">
        <w:rPr>
          <w:rFonts w:ascii="Times New Roman" w:eastAsia="Times New Roman" w:hAnsi="Times New Roman" w:cs="Times New Roman"/>
          <w:color w:val="000000"/>
          <w:sz w:val="24"/>
          <w:szCs w:val="26"/>
          <w:lang w:eastAsia="tr-TR"/>
        </w:rPr>
        <w:br/>
        <w:t>ceza mahkemesi aracılığıyla tazmin halinde harç ve benzerleri alınmayıp devletin vergi zıyaı olacağından, belirtilen maddelerin Anayasanın 10. maddesindeki kanun önünde eşitlik</w:t>
      </w:r>
      <w:r w:rsidRPr="0095298F">
        <w:rPr>
          <w:rFonts w:ascii="Times New Roman" w:eastAsia="Times New Roman" w:hAnsi="Times New Roman" w:cs="Times New Roman"/>
          <w:color w:val="000000"/>
          <w:sz w:val="24"/>
          <w:szCs w:val="26"/>
          <w:lang w:eastAsia="tr-TR"/>
        </w:rPr>
        <w:br/>
        <w:t>ilkesine, 73. maddesindeki herkesin gücü ölçüsünde vergi vermesi ilkesine aykırı olduğu,</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C) 5271 sayılı Ceza Muhakemesi Kanunun 253. maddesi 2 ve 3. fıkralarında:</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(2) Fail, suçu ve fiilinden doğmuş olan maddî ve manevî zararın tümünü veya bunun büyük bir kısmını ödemeyi veya zararları gidermeyi kabullendiğinde durum, mağdura veya varsa vekiline veya kanunî temsilcisine bildirilir.</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(3) Mağdur, verilmiş olan zararın tümüyle veya büyük bir kısmı itibarıyla giderildiğinde özgür iradesi ile uzlaşacağını bildirirse, soruşturma sürdürülmez. hükümleri getirilmiştir.</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Söz konusu metinlerin Anayasaya aykırı olduğu düşünülmüştür. Şöyle ki;</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1) Uzlaşmanın failin suçu kabullenmesi şartına bağlı olmasının sanığın savunma</w:t>
      </w:r>
      <w:r w:rsidRPr="0095298F">
        <w:rPr>
          <w:rFonts w:ascii="Times New Roman" w:eastAsia="Times New Roman" w:hAnsi="Times New Roman" w:cs="Times New Roman"/>
          <w:color w:val="000000"/>
          <w:sz w:val="24"/>
          <w:szCs w:val="26"/>
          <w:lang w:eastAsia="tr-TR"/>
        </w:rPr>
        <w:br/>
        <w:t>hakkını kullanmasına engel olabileceği, sanığın suçlamayı kabul etmeyip ancak suçtan</w:t>
      </w:r>
      <w:r w:rsidRPr="0095298F">
        <w:rPr>
          <w:rFonts w:ascii="Times New Roman" w:eastAsia="Times New Roman" w:hAnsi="Times New Roman" w:cs="Times New Roman"/>
          <w:color w:val="000000"/>
          <w:sz w:val="24"/>
          <w:szCs w:val="26"/>
          <w:lang w:eastAsia="tr-TR"/>
        </w:rPr>
        <w:br/>
        <w:t>doğacak zararı gidermeyi kabul edeceği haller olabileceği; başlangıçta suçu kabul edip</w:t>
      </w:r>
      <w:r w:rsidRPr="0095298F">
        <w:rPr>
          <w:rFonts w:ascii="Times New Roman" w:eastAsia="Times New Roman" w:hAnsi="Times New Roman" w:cs="Times New Roman"/>
          <w:color w:val="000000"/>
          <w:sz w:val="24"/>
          <w:szCs w:val="26"/>
          <w:lang w:eastAsia="tr-TR"/>
        </w:rPr>
        <w:br/>
        <w:t>uzlaşma yoluna giden ve daha sonra uzlaşamayan sanığın bu psikolojik baskı altında</w:t>
      </w:r>
      <w:r w:rsidRPr="0095298F">
        <w:rPr>
          <w:rFonts w:ascii="Times New Roman" w:eastAsia="Times New Roman" w:hAnsi="Times New Roman" w:cs="Times New Roman"/>
          <w:color w:val="000000"/>
          <w:sz w:val="24"/>
          <w:szCs w:val="26"/>
          <w:lang w:eastAsia="tr-TR"/>
        </w:rPr>
        <w:br/>
        <w:t>savunmada bulunması halinde savunmanın gerçeği yansıtmayabileceği; sanığın 18 yaşından</w:t>
      </w:r>
      <w:r w:rsidRPr="0095298F">
        <w:rPr>
          <w:rFonts w:ascii="Times New Roman" w:eastAsia="Times New Roman" w:hAnsi="Times New Roman" w:cs="Times New Roman"/>
          <w:color w:val="000000"/>
          <w:sz w:val="24"/>
          <w:szCs w:val="26"/>
          <w:lang w:eastAsia="tr-TR"/>
        </w:rPr>
        <w:br/>
        <w:t>küçük olduğu da düşünüldüğünde psikolojik etkilenmesinin daha fazla olabileceğinden,</w:t>
      </w:r>
      <w:r w:rsidRPr="0095298F">
        <w:rPr>
          <w:rFonts w:ascii="Times New Roman" w:eastAsia="Times New Roman" w:hAnsi="Times New Roman" w:cs="Times New Roman"/>
          <w:color w:val="000000"/>
          <w:sz w:val="24"/>
          <w:szCs w:val="26"/>
          <w:lang w:eastAsia="tr-TR"/>
        </w:rPr>
        <w:br/>
        <w:t>belirtilen maddelerin Anayasanın 2. maddesindeki hukuk devleti ilkesine, 10. maddesindeki</w:t>
      </w:r>
      <w:r w:rsidRPr="0095298F">
        <w:rPr>
          <w:rFonts w:ascii="Times New Roman" w:eastAsia="Times New Roman" w:hAnsi="Times New Roman" w:cs="Times New Roman"/>
          <w:color w:val="000000"/>
          <w:sz w:val="24"/>
          <w:szCs w:val="26"/>
          <w:lang w:eastAsia="tr-TR"/>
        </w:rPr>
        <w:br/>
        <w:t>kanun önünde eşitlik ilkesine, 36/1 maddesindeki adil yargılama ilkesine, 38/5 maddesindeki hiç kimsenin kendisini suçlayan beyanda bulunmaya zorlanamaz ilkesine aykırı olduğu,</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lastRenderedPageBreak/>
        <w:t>2) Suça konu zararın giderilmesi için hukuk mahkemelerine dava açılması ve</w:t>
      </w:r>
      <w:r w:rsidRPr="0095298F">
        <w:rPr>
          <w:rFonts w:ascii="Times New Roman" w:eastAsia="Times New Roman" w:hAnsi="Times New Roman" w:cs="Times New Roman"/>
          <w:color w:val="000000"/>
          <w:sz w:val="24"/>
          <w:szCs w:val="26"/>
          <w:lang w:eastAsia="tr-TR"/>
        </w:rPr>
        <w:br/>
        <w:t>cebri icra yoluna gidilmesi halinde gerekli harç ve benzerlerinin alınması icap ettiği halde,</w:t>
      </w:r>
      <w:r w:rsidRPr="0095298F">
        <w:rPr>
          <w:rFonts w:ascii="Times New Roman" w:eastAsia="Times New Roman" w:hAnsi="Times New Roman" w:cs="Times New Roman"/>
          <w:color w:val="000000"/>
          <w:sz w:val="24"/>
          <w:szCs w:val="26"/>
          <w:lang w:eastAsia="tr-TR"/>
        </w:rPr>
        <w:br/>
        <w:t>ceza mahkemesi aracılığıyla tazmin halinde harç ve benzerleri alınmayıp devletin/vergi zıyaı olacağından, belirtilen maddelerin Anayasanın 10. maddesindeki kanun önünde eşitlik</w:t>
      </w:r>
      <w:r w:rsidRPr="0095298F">
        <w:rPr>
          <w:rFonts w:ascii="Times New Roman" w:eastAsia="Times New Roman" w:hAnsi="Times New Roman" w:cs="Times New Roman"/>
          <w:color w:val="000000"/>
          <w:sz w:val="24"/>
          <w:szCs w:val="26"/>
          <w:lang w:eastAsia="tr-TR"/>
        </w:rPr>
        <w:br/>
        <w:t>ilkesine, 73. maddesindeki herkesin gücü ölçüsünde vergi vermesi ilkesine aykırı olduğu,</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D) 5271 sayılı Ceza Muhakemesi Kanunun 255. Maddesi 1. fıkrasında,</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'(1) Aralarında iştirak ilişkisi olsun veya olmasın birden çok kişi tarafından işlenen suçlarda, ancak uzlaşan kişi uzlaşmadan yararlanır.' hükmü getirilmiştir.</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Söz konusu metinlerin Anayasaya aykırı olduğu düşünülmüştür. Şöyle ki;</w:t>
      </w:r>
    </w:p>
    <w:p w:rsid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1) Maddede sanıklardan birisinin tüm zararı ödemesi halinde bu sanığın</w:t>
      </w:r>
      <w:r w:rsidRPr="0095298F">
        <w:rPr>
          <w:rFonts w:ascii="Times New Roman" w:eastAsia="Times New Roman" w:hAnsi="Times New Roman" w:cs="Times New Roman"/>
          <w:color w:val="000000"/>
          <w:sz w:val="24"/>
          <w:szCs w:val="26"/>
          <w:lang w:eastAsia="tr-TR"/>
        </w:rPr>
        <w:br/>
        <w:t>uzlaşmadan yararlanacağı diğer sanığın yararlanamayacağı belirtildiği, sanıklardan birisinin</w:t>
      </w:r>
      <w:r w:rsidRPr="0095298F">
        <w:rPr>
          <w:rFonts w:ascii="Times New Roman" w:eastAsia="Times New Roman" w:hAnsi="Times New Roman" w:cs="Times New Roman"/>
          <w:color w:val="000000"/>
          <w:sz w:val="24"/>
          <w:szCs w:val="26"/>
          <w:lang w:eastAsia="tr-TR"/>
        </w:rPr>
        <w:br/>
        <w:t>uzlaşmasından sonra diğer sanığında uzlaşmayı kabul ettiğinde bu sanık tarafından</w:t>
      </w:r>
      <w:r w:rsidRPr="0095298F">
        <w:rPr>
          <w:rFonts w:ascii="Times New Roman" w:eastAsia="Times New Roman" w:hAnsi="Times New Roman" w:cs="Times New Roman"/>
          <w:color w:val="000000"/>
          <w:sz w:val="24"/>
          <w:szCs w:val="26"/>
          <w:lang w:eastAsia="tr-TR"/>
        </w:rPr>
        <w:br/>
        <w:t>giderilecek zarar kalmayacağı için, sanık hakkında uzlaşma hükümlerinin uygulanmasında</w:t>
      </w:r>
      <w:r w:rsidRPr="0095298F">
        <w:rPr>
          <w:rFonts w:ascii="Times New Roman" w:eastAsia="Times New Roman" w:hAnsi="Times New Roman" w:cs="Times New Roman"/>
          <w:color w:val="000000"/>
          <w:sz w:val="24"/>
          <w:szCs w:val="26"/>
          <w:lang w:eastAsia="tr-TR"/>
        </w:rPr>
        <w:br/>
        <w:t>sorun çıkabileceği, bu sanık tarafından da zarar giderildiğinde müştekinin aynı konuda birden fazla tazminat alıp haksız ve sebepsiz yere zenginleşmesi olabileceğinden, belirtilen</w:t>
      </w:r>
      <w:r w:rsidRPr="0095298F">
        <w:rPr>
          <w:rFonts w:ascii="Times New Roman" w:eastAsia="Times New Roman" w:hAnsi="Times New Roman" w:cs="Times New Roman"/>
          <w:color w:val="000000"/>
          <w:sz w:val="24"/>
          <w:szCs w:val="26"/>
          <w:lang w:eastAsia="tr-TR"/>
        </w:rPr>
        <w:br/>
        <w:t>maddelerin Anayasanın 2. maddesindeki hukuk devleti ilkesine, 10. maddesindeki kanun</w:t>
      </w:r>
      <w:r w:rsidRPr="0095298F">
        <w:rPr>
          <w:rFonts w:ascii="Times New Roman" w:eastAsia="Times New Roman" w:hAnsi="Times New Roman" w:cs="Times New Roman"/>
          <w:color w:val="000000"/>
          <w:sz w:val="24"/>
          <w:szCs w:val="26"/>
          <w:lang w:eastAsia="tr-TR"/>
        </w:rPr>
        <w:br/>
        <w:t>önünde eşitlik ilkesine aykırı olduğu düşünülmüştür.</w:t>
      </w:r>
    </w:p>
    <w:p w:rsidR="0095298F" w:rsidRPr="0095298F" w:rsidRDefault="0095298F" w:rsidP="009529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5298F">
        <w:rPr>
          <w:rFonts w:ascii="Times New Roman" w:eastAsia="Times New Roman" w:hAnsi="Times New Roman" w:cs="Times New Roman"/>
          <w:color w:val="000000"/>
          <w:sz w:val="24"/>
          <w:szCs w:val="26"/>
          <w:lang w:eastAsia="tr-TR"/>
        </w:rPr>
        <w:t>Yukarıda açıklanan nedenlerle, belirtilen maddelerin Anayasaya aykırılıkları</w:t>
      </w:r>
      <w:r w:rsidRPr="0095298F">
        <w:rPr>
          <w:rFonts w:ascii="Times New Roman" w:eastAsia="Times New Roman" w:hAnsi="Times New Roman" w:cs="Times New Roman"/>
          <w:color w:val="000000"/>
          <w:sz w:val="24"/>
          <w:szCs w:val="26"/>
          <w:lang w:eastAsia="tr-TR"/>
        </w:rPr>
        <w:br/>
        <w:t>yönünden Anayasanın 152. maddesi uyarınca gerekli incelemenin Anayasa Mahkemesince</w:t>
      </w:r>
      <w:r w:rsidRPr="0095298F">
        <w:rPr>
          <w:rFonts w:ascii="Times New Roman" w:eastAsia="Times New Roman" w:hAnsi="Times New Roman" w:cs="Times New Roman"/>
          <w:color w:val="000000"/>
          <w:sz w:val="24"/>
          <w:szCs w:val="26"/>
          <w:lang w:eastAsia="tr-TR"/>
        </w:rPr>
        <w:br/>
        <w:t>yapılması saygıyla arz olunur.'"</w:t>
      </w:r>
    </w:p>
    <w:p w:rsidR="00CE1FB9" w:rsidRPr="0095298F" w:rsidRDefault="00CE1FB9" w:rsidP="0095298F">
      <w:pPr>
        <w:spacing w:before="100" w:beforeAutospacing="1" w:after="100" w:afterAutospacing="1" w:line="240" w:lineRule="auto"/>
        <w:ind w:firstLine="709"/>
        <w:jc w:val="both"/>
        <w:rPr>
          <w:rFonts w:ascii="Times New Roman" w:hAnsi="Times New Roman" w:cs="Times New Roman"/>
          <w:sz w:val="24"/>
        </w:rPr>
      </w:pPr>
    </w:p>
    <w:sectPr w:rsidR="00CE1FB9" w:rsidRPr="0095298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AAD" w:rsidRDefault="00C90AAD" w:rsidP="0095298F">
      <w:pPr>
        <w:spacing w:after="0" w:line="240" w:lineRule="auto"/>
      </w:pPr>
      <w:r>
        <w:separator/>
      </w:r>
    </w:p>
  </w:endnote>
  <w:endnote w:type="continuationSeparator" w:id="0">
    <w:p w:rsidR="00C90AAD" w:rsidRDefault="00C90AAD" w:rsidP="00952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8F" w:rsidRDefault="0095298F" w:rsidP="008934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298F" w:rsidRDefault="0095298F" w:rsidP="009529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8F" w:rsidRPr="0095298F" w:rsidRDefault="0095298F" w:rsidP="0089349C">
    <w:pPr>
      <w:pStyle w:val="Altbilgi"/>
      <w:framePr w:wrap="around" w:vAnchor="text" w:hAnchor="margin" w:xAlign="right" w:y="1"/>
      <w:rPr>
        <w:rStyle w:val="SayfaNumaras"/>
        <w:rFonts w:ascii="Times New Roman" w:hAnsi="Times New Roman" w:cs="Times New Roman"/>
      </w:rPr>
    </w:pPr>
    <w:r w:rsidRPr="0095298F">
      <w:rPr>
        <w:rStyle w:val="SayfaNumaras"/>
        <w:rFonts w:ascii="Times New Roman" w:hAnsi="Times New Roman" w:cs="Times New Roman"/>
      </w:rPr>
      <w:fldChar w:fldCharType="begin"/>
    </w:r>
    <w:r w:rsidRPr="0095298F">
      <w:rPr>
        <w:rStyle w:val="SayfaNumaras"/>
        <w:rFonts w:ascii="Times New Roman" w:hAnsi="Times New Roman" w:cs="Times New Roman"/>
      </w:rPr>
      <w:instrText xml:space="preserve">PAGE  </w:instrText>
    </w:r>
    <w:r w:rsidRPr="0095298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5298F">
      <w:rPr>
        <w:rStyle w:val="SayfaNumaras"/>
        <w:rFonts w:ascii="Times New Roman" w:hAnsi="Times New Roman" w:cs="Times New Roman"/>
      </w:rPr>
      <w:fldChar w:fldCharType="end"/>
    </w:r>
  </w:p>
  <w:p w:rsidR="0095298F" w:rsidRPr="0095298F" w:rsidRDefault="0095298F" w:rsidP="0095298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AAD" w:rsidRDefault="00C90AAD" w:rsidP="0095298F">
      <w:pPr>
        <w:spacing w:after="0" w:line="240" w:lineRule="auto"/>
      </w:pPr>
      <w:r>
        <w:separator/>
      </w:r>
    </w:p>
  </w:footnote>
  <w:footnote w:type="continuationSeparator" w:id="0">
    <w:p w:rsidR="00C90AAD" w:rsidRDefault="00C90AAD" w:rsidP="00952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8F" w:rsidRPr="00877D27" w:rsidRDefault="0095298F" w:rsidP="0095298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77D27">
      <w:rPr>
        <w:rFonts w:ascii="Times New Roman" w:eastAsia="Times New Roman" w:hAnsi="Times New Roman" w:cs="Times New Roman"/>
        <w:b/>
        <w:bCs/>
        <w:color w:val="000000"/>
        <w:sz w:val="24"/>
        <w:szCs w:val="26"/>
        <w:lang w:eastAsia="tr-TR"/>
      </w:rPr>
      <w:t>Esas Sayısı : 2006/106</w:t>
    </w:r>
  </w:p>
  <w:p w:rsidR="0095298F" w:rsidRPr="00877D27" w:rsidRDefault="0095298F" w:rsidP="0095298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77D27">
      <w:rPr>
        <w:rFonts w:ascii="Times New Roman" w:eastAsia="Times New Roman" w:hAnsi="Times New Roman" w:cs="Times New Roman"/>
        <w:b/>
        <w:bCs/>
        <w:color w:val="000000"/>
        <w:sz w:val="24"/>
        <w:szCs w:val="26"/>
        <w:lang w:eastAsia="tr-TR"/>
      </w:rPr>
      <w:t>Karar Sayısı : 2009/124</w:t>
    </w:r>
  </w:p>
  <w:p w:rsidR="0095298F" w:rsidRPr="0095298F" w:rsidRDefault="0095298F" w:rsidP="009529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98F"/>
    <w:rsid w:val="0095298F"/>
    <w:rsid w:val="00C90AA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4902E-66C0-4D9A-9A02-70BE30C4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29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298F"/>
  </w:style>
  <w:style w:type="paragraph" w:styleId="Altbilgi">
    <w:name w:val="footer"/>
    <w:basedOn w:val="Normal"/>
    <w:link w:val="AltbilgiChar"/>
    <w:uiPriority w:val="99"/>
    <w:unhideWhenUsed/>
    <w:rsid w:val="009529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298F"/>
  </w:style>
  <w:style w:type="character" w:styleId="SayfaNumaras">
    <w:name w:val="page number"/>
    <w:basedOn w:val="VarsaylanParagrafYazTipi"/>
    <w:uiPriority w:val="99"/>
    <w:semiHidden/>
    <w:unhideWhenUsed/>
    <w:rsid w:val="00952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0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2019-01-29T10:54:00Z</dcterms:created>
  <dcterms:modified xsi:type="dcterms:W3CDTF">2019-01-29T10:55:00Z</dcterms:modified>
</cp:coreProperties>
</file>