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6BB" w:rsidRPr="008F06BB" w:rsidRDefault="008F06BB" w:rsidP="008F06B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F06BB">
        <w:rPr>
          <w:rFonts w:ascii="Times New Roman" w:eastAsia="Times New Roman" w:hAnsi="Times New Roman" w:cs="Times New Roman"/>
          <w:b/>
          <w:bCs/>
          <w:color w:val="000000"/>
          <w:sz w:val="24"/>
          <w:szCs w:val="26"/>
          <w:lang w:eastAsia="tr-TR"/>
        </w:rPr>
        <w:t>"...</w:t>
      </w:r>
      <w:bookmarkStart w:id="0" w:name="_GoBack"/>
      <w:bookmarkEnd w:id="0"/>
    </w:p>
    <w:p w:rsidR="008F06BB" w:rsidRDefault="008F06BB" w:rsidP="008F06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6BB">
        <w:rPr>
          <w:rFonts w:ascii="Times New Roman" w:eastAsia="Times New Roman" w:hAnsi="Times New Roman" w:cs="Times New Roman"/>
          <w:b/>
          <w:bCs/>
          <w:color w:val="000000"/>
          <w:sz w:val="24"/>
          <w:szCs w:val="26"/>
          <w:lang w:eastAsia="tr-TR"/>
        </w:rPr>
        <w:t>II- İTİRAZIN GEREKÇESİ</w:t>
      </w:r>
    </w:p>
    <w:p w:rsidR="008F06BB" w:rsidRPr="008F06BB" w:rsidRDefault="008F06BB" w:rsidP="008F06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6BB">
        <w:rPr>
          <w:rFonts w:ascii="Times New Roman" w:eastAsia="Times New Roman" w:hAnsi="Times New Roman" w:cs="Times New Roman"/>
          <w:color w:val="000000"/>
          <w:sz w:val="24"/>
          <w:szCs w:val="26"/>
          <w:lang w:eastAsia="tr-TR"/>
        </w:rPr>
        <w:t>Başvuru kararının gerekçesinin ilgili bölümü şöyledir:                  </w:t>
      </w:r>
    </w:p>
    <w:p w:rsidR="008F06BB" w:rsidRDefault="008F06BB" w:rsidP="008F06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6BB">
        <w:rPr>
          <w:rFonts w:ascii="Times New Roman" w:eastAsia="Times New Roman" w:hAnsi="Times New Roman" w:cs="Times New Roman"/>
          <w:color w:val="000000"/>
          <w:spacing w:val="3"/>
          <w:sz w:val="24"/>
          <w:szCs w:val="26"/>
          <w:lang w:eastAsia="tr-TR"/>
        </w:rPr>
        <w:t>'1- Sanığın eyleminin sabit olması halinde itiraza konu olan </w:t>
      </w:r>
      <w:r w:rsidRPr="008F06BB">
        <w:rPr>
          <w:rFonts w:ascii="Times New Roman" w:eastAsia="Times New Roman" w:hAnsi="Times New Roman" w:cs="Times New Roman"/>
          <w:color w:val="000000"/>
          <w:spacing w:val="1"/>
          <w:sz w:val="24"/>
          <w:szCs w:val="26"/>
          <w:lang w:eastAsia="tr-TR"/>
        </w:rPr>
        <w:t>kuralın sanık hakkında uygulanması mutlaktır. Çünkü 23.03.2005 tarih ve 5320 sayılı Ceza Muhakemesi Kanununun Yürürlük ve Uygulama Şekli Hakkındaki Kanunun 8. maddesinde </w:t>
      </w:r>
      <w:r w:rsidRPr="008F06BB">
        <w:rPr>
          <w:rFonts w:ascii="Times New Roman" w:eastAsia="Times New Roman" w:hAnsi="Times New Roman" w:cs="Times New Roman"/>
          <w:color w:val="000000"/>
          <w:spacing w:val="2"/>
          <w:sz w:val="24"/>
          <w:szCs w:val="26"/>
          <w:lang w:eastAsia="tr-TR"/>
        </w:rPr>
        <w:t>Bölge Adliye Mahkemelerinin 26.09.2004 tarihli ve 5235 sayılı Adli Yargı İlk Derece </w:t>
      </w:r>
      <w:r w:rsidRPr="008F06BB">
        <w:rPr>
          <w:rFonts w:ascii="Times New Roman" w:eastAsia="Times New Roman" w:hAnsi="Times New Roman" w:cs="Times New Roman"/>
          <w:color w:val="000000"/>
          <w:sz w:val="24"/>
          <w:szCs w:val="26"/>
          <w:lang w:eastAsia="tr-TR"/>
        </w:rPr>
        <w:t>Mahkemeleri ile Bölge Adliye Mahkemeleri Kuruluş Görev ve Yetkileri Hakkındaki Kanunun </w:t>
      </w:r>
      <w:r w:rsidRPr="008F06BB">
        <w:rPr>
          <w:rFonts w:ascii="Times New Roman" w:eastAsia="Times New Roman" w:hAnsi="Times New Roman" w:cs="Times New Roman"/>
          <w:color w:val="000000"/>
          <w:spacing w:val="4"/>
          <w:sz w:val="24"/>
          <w:szCs w:val="26"/>
          <w:lang w:eastAsia="tr-TR"/>
        </w:rPr>
        <w:t>geçici 2. maddesi uyarınca Resmi Gazetede ilan edilecek göreve başlama tarihinden önce </w:t>
      </w:r>
      <w:r w:rsidRPr="008F06BB">
        <w:rPr>
          <w:rFonts w:ascii="Times New Roman" w:eastAsia="Times New Roman" w:hAnsi="Times New Roman" w:cs="Times New Roman"/>
          <w:color w:val="000000"/>
          <w:spacing w:val="5"/>
          <w:sz w:val="24"/>
          <w:szCs w:val="26"/>
          <w:lang w:eastAsia="tr-TR"/>
        </w:rPr>
        <w:t>aleyhine temyiz yoluna başvurulmuş kanunlar hakkında kesinleşinceye kadar Ceza </w:t>
      </w:r>
      <w:r w:rsidRPr="008F06BB">
        <w:rPr>
          <w:rFonts w:ascii="Times New Roman" w:eastAsia="Times New Roman" w:hAnsi="Times New Roman" w:cs="Times New Roman"/>
          <w:color w:val="000000"/>
          <w:sz w:val="24"/>
          <w:szCs w:val="26"/>
          <w:lang w:eastAsia="tr-TR"/>
        </w:rPr>
        <w:t>Muhakemeleri Usulü Kanununun 322. maddesinin dördüncü, beşinci ve altıncı fıkraları hariç </w:t>
      </w:r>
      <w:r w:rsidRPr="008F06BB">
        <w:rPr>
          <w:rFonts w:ascii="Times New Roman" w:eastAsia="Times New Roman" w:hAnsi="Times New Roman" w:cs="Times New Roman"/>
          <w:color w:val="000000"/>
          <w:spacing w:val="2"/>
          <w:sz w:val="24"/>
          <w:szCs w:val="26"/>
          <w:lang w:eastAsia="tr-TR"/>
        </w:rPr>
        <w:t>olmak üzere 305 ila 326. maddeleri uygulanır hükmü yer almıştır. Bu durumda 1412 sayılı Ceza Muhakemeleri Usulü Kanununun 305/1 maddesinde yer alan (2000 YTL) iki milyar </w:t>
      </w:r>
      <w:r w:rsidRPr="008F06BB">
        <w:rPr>
          <w:rFonts w:ascii="Times New Roman" w:eastAsia="Times New Roman" w:hAnsi="Times New Roman" w:cs="Times New Roman"/>
          <w:color w:val="000000"/>
          <w:spacing w:val="1"/>
          <w:sz w:val="24"/>
          <w:szCs w:val="26"/>
          <w:lang w:eastAsia="tr-TR"/>
        </w:rPr>
        <w:t>liraya kadar para cezalarına dair olan hükümler temyiz olunamaz hükmü halen yürürlükte </w:t>
      </w:r>
      <w:r w:rsidRPr="008F06BB">
        <w:rPr>
          <w:rFonts w:ascii="Times New Roman" w:eastAsia="Times New Roman" w:hAnsi="Times New Roman" w:cs="Times New Roman"/>
          <w:color w:val="000000"/>
          <w:spacing w:val="2"/>
          <w:sz w:val="24"/>
          <w:szCs w:val="26"/>
          <w:lang w:eastAsia="tr-TR"/>
        </w:rPr>
        <w:t>olup sanık hakkında suç tarihi itibarı ile 3167 sayılı Çekle Ödemelerin Düzenlenmesi ve Çek Hamillerinin Korunması Hakkında Kanuna göre 350 YTL adli para cezası verileceği ve bu cezanın  temyiz edilemeyeceği yukarıda belirtilen yasa maddesi ile  açıkça </w:t>
      </w:r>
      <w:r w:rsidRPr="008F06BB">
        <w:rPr>
          <w:rFonts w:ascii="Times New Roman" w:eastAsia="Times New Roman" w:hAnsi="Times New Roman" w:cs="Times New Roman"/>
          <w:color w:val="000000"/>
          <w:spacing w:val="5"/>
          <w:sz w:val="24"/>
          <w:szCs w:val="26"/>
          <w:lang w:eastAsia="tr-TR"/>
        </w:rPr>
        <w:t>sabittir ve yine mahkememiz Yüksek Anayasa Mahkemesinin işlerin yoğunluğu da göz </w:t>
      </w:r>
      <w:r w:rsidRPr="008F06BB">
        <w:rPr>
          <w:rFonts w:ascii="Times New Roman" w:eastAsia="Times New Roman" w:hAnsi="Times New Roman" w:cs="Times New Roman"/>
          <w:color w:val="000000"/>
          <w:spacing w:val="1"/>
          <w:sz w:val="24"/>
          <w:szCs w:val="26"/>
          <w:lang w:eastAsia="tr-TR"/>
        </w:rPr>
        <w:t>önüne alınarak 1412 sayılı Ceza Muhakemeleri Kanununun 305/1. fıkrasındaki hükme ilişkin Anayasaya Aykırılık iddiası incelenemez veyahut bu madde hükmü 23.02.2005 tarih ve 5320 s</w:t>
      </w:r>
      <w:r w:rsidRPr="008F06BB">
        <w:rPr>
          <w:rFonts w:ascii="Times New Roman" w:eastAsia="Times New Roman" w:hAnsi="Times New Roman" w:cs="Times New Roman"/>
          <w:color w:val="000000"/>
          <w:sz w:val="24"/>
          <w:szCs w:val="26"/>
          <w:lang w:eastAsia="tr-TR"/>
        </w:rPr>
        <w:t>ayılı Ceza Muhakemesi Kanununun Yürürlük ve Uygulama Şeklindeki Kanunun 8. maddesine </w:t>
      </w:r>
      <w:r w:rsidRPr="008F06BB">
        <w:rPr>
          <w:rFonts w:ascii="Times New Roman" w:eastAsia="Times New Roman" w:hAnsi="Times New Roman" w:cs="Times New Roman"/>
          <w:color w:val="000000"/>
          <w:spacing w:val="1"/>
          <w:sz w:val="24"/>
          <w:szCs w:val="26"/>
          <w:lang w:eastAsia="tr-TR"/>
        </w:rPr>
        <w:t>göre 'Bölge Adliye Mahkemelerinin 26.09.2004 tarihli ve 5235 sayılı Adli Yargı İlk Derece M</w:t>
      </w:r>
      <w:r w:rsidRPr="008F06BB">
        <w:rPr>
          <w:rFonts w:ascii="Times New Roman" w:eastAsia="Times New Roman" w:hAnsi="Times New Roman" w:cs="Times New Roman"/>
          <w:color w:val="000000"/>
          <w:spacing w:val="3"/>
          <w:sz w:val="24"/>
          <w:szCs w:val="26"/>
          <w:lang w:eastAsia="tr-TR"/>
        </w:rPr>
        <w:t>ahkemeleri ile Bölge Adliye Mahkemelerinin Kuruluş ve Görev ve Yetkileri Hakkındaki K</w:t>
      </w:r>
      <w:r w:rsidRPr="008F06BB">
        <w:rPr>
          <w:rFonts w:ascii="Times New Roman" w:eastAsia="Times New Roman" w:hAnsi="Times New Roman" w:cs="Times New Roman"/>
          <w:color w:val="000000"/>
          <w:spacing w:val="6"/>
          <w:sz w:val="24"/>
          <w:szCs w:val="26"/>
          <w:lang w:eastAsia="tr-TR"/>
        </w:rPr>
        <w:t>anunun geçici 2. maddesi uyarınca Resmi Gazetede ilan edilerek göreve başladığında </w:t>
      </w:r>
      <w:r w:rsidRPr="008F06BB">
        <w:rPr>
          <w:rFonts w:ascii="Times New Roman" w:eastAsia="Times New Roman" w:hAnsi="Times New Roman" w:cs="Times New Roman"/>
          <w:color w:val="000000"/>
          <w:spacing w:val="3"/>
          <w:sz w:val="24"/>
          <w:szCs w:val="26"/>
          <w:lang w:eastAsia="tr-TR"/>
        </w:rPr>
        <w:t>04.12.2004 tarih 5271 sayılı Ceza Muhakemesi Kanununun 272/3-a maddesindeki sonuç olarak belirlenen 2000 YTL.ye dahil adli para cezasına mahkumiyet hükümlerine ilişkin </w:t>
      </w:r>
      <w:r w:rsidRPr="008F06BB">
        <w:rPr>
          <w:rFonts w:ascii="Times New Roman" w:eastAsia="Times New Roman" w:hAnsi="Times New Roman" w:cs="Times New Roman"/>
          <w:color w:val="000000"/>
          <w:sz w:val="24"/>
          <w:szCs w:val="26"/>
          <w:lang w:eastAsia="tr-TR"/>
        </w:rPr>
        <w:t>hüküm yürürlüğe gireceğinden' ve 1412 sayılı Ceza Muhakemeleri Kanununu 305/1.</w:t>
      </w:r>
      <w:r w:rsidRPr="008F06BB">
        <w:rPr>
          <w:rFonts w:ascii="Times New Roman" w:eastAsia="Times New Roman" w:hAnsi="Times New Roman" w:cs="Times New Roman"/>
          <w:i/>
          <w:iCs/>
          <w:color w:val="000000"/>
          <w:sz w:val="24"/>
          <w:szCs w:val="26"/>
          <w:lang w:eastAsia="tr-TR"/>
        </w:rPr>
        <w:t> </w:t>
      </w:r>
      <w:r w:rsidRPr="008F06BB">
        <w:rPr>
          <w:rFonts w:ascii="Times New Roman" w:eastAsia="Times New Roman" w:hAnsi="Times New Roman" w:cs="Times New Roman"/>
          <w:color w:val="000000"/>
          <w:sz w:val="24"/>
          <w:szCs w:val="26"/>
          <w:lang w:eastAsia="tr-TR"/>
        </w:rPr>
        <w:t>maddesi </w:t>
      </w:r>
      <w:r w:rsidRPr="008F06BB">
        <w:rPr>
          <w:rFonts w:ascii="Times New Roman" w:eastAsia="Times New Roman" w:hAnsi="Times New Roman" w:cs="Times New Roman"/>
          <w:color w:val="000000"/>
          <w:spacing w:val="9"/>
          <w:sz w:val="24"/>
          <w:szCs w:val="26"/>
          <w:lang w:eastAsia="tr-TR"/>
        </w:rPr>
        <w:t>kendiliğinden yürürlükten kalkacağından adı geçen 5271 sayılı Ceza Muhakemesi </w:t>
      </w:r>
      <w:r w:rsidRPr="008F06BB">
        <w:rPr>
          <w:rFonts w:ascii="Times New Roman" w:eastAsia="Times New Roman" w:hAnsi="Times New Roman" w:cs="Times New Roman"/>
          <w:color w:val="000000"/>
          <w:spacing w:val="1"/>
          <w:sz w:val="24"/>
          <w:szCs w:val="26"/>
          <w:lang w:eastAsia="tr-TR"/>
        </w:rPr>
        <w:t>Kanununun 272/3-a Kanun maddesinin Anayasaya aykırı olduğu iddiası ile Yüksek Anayasa </w:t>
      </w:r>
      <w:r w:rsidRPr="008F06BB">
        <w:rPr>
          <w:rFonts w:ascii="Times New Roman" w:eastAsia="Times New Roman" w:hAnsi="Times New Roman" w:cs="Times New Roman"/>
          <w:color w:val="000000"/>
          <w:spacing w:val="3"/>
          <w:sz w:val="24"/>
          <w:szCs w:val="26"/>
          <w:lang w:eastAsia="tr-TR"/>
        </w:rPr>
        <w:t>Mahkemenize başvurulmuş ve inceleme tarihinde hükümlerden her ikisi ya da yürürlükte </w:t>
      </w:r>
      <w:r w:rsidRPr="008F06BB">
        <w:rPr>
          <w:rFonts w:ascii="Times New Roman" w:eastAsia="Times New Roman" w:hAnsi="Times New Roman" w:cs="Times New Roman"/>
          <w:color w:val="000000"/>
          <w:spacing w:val="1"/>
          <w:sz w:val="24"/>
          <w:szCs w:val="26"/>
          <w:lang w:eastAsia="tr-TR"/>
        </w:rPr>
        <w:t>bulunan hükmün iptali yoluna gidilmesi yine Anayasanın 141. maddesindeki davanın en az </w:t>
      </w:r>
      <w:r w:rsidRPr="008F06BB">
        <w:rPr>
          <w:rFonts w:ascii="Times New Roman" w:eastAsia="Times New Roman" w:hAnsi="Times New Roman" w:cs="Times New Roman"/>
          <w:color w:val="000000"/>
          <w:spacing w:val="8"/>
          <w:sz w:val="24"/>
          <w:szCs w:val="26"/>
          <w:lang w:eastAsia="tr-TR"/>
        </w:rPr>
        <w:t>giderle ve mümkün olan süratle sonuçlandırılması yargının görevidir maddesine </w:t>
      </w:r>
      <w:r w:rsidRPr="008F06BB">
        <w:rPr>
          <w:rFonts w:ascii="Times New Roman" w:eastAsia="Times New Roman" w:hAnsi="Times New Roman" w:cs="Times New Roman"/>
          <w:color w:val="000000"/>
          <w:sz w:val="24"/>
          <w:szCs w:val="26"/>
          <w:lang w:eastAsia="tr-TR"/>
        </w:rPr>
        <w:t>dayandırılarak her iki hükmün iptali talep edilmiş olup,</w:t>
      </w:r>
    </w:p>
    <w:p w:rsidR="008F06BB" w:rsidRDefault="008F06BB" w:rsidP="008F06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6BB">
        <w:rPr>
          <w:rFonts w:ascii="Times New Roman" w:eastAsia="Times New Roman" w:hAnsi="Times New Roman" w:cs="Times New Roman"/>
          <w:color w:val="000000"/>
          <w:spacing w:val="-4"/>
          <w:sz w:val="24"/>
          <w:szCs w:val="26"/>
          <w:lang w:eastAsia="tr-TR"/>
        </w:rPr>
        <w:t>2- 2709 sayılı T.C. Anayasasının-başlangıç hükümleri  ve 2., 5. </w:t>
      </w:r>
      <w:r w:rsidRPr="008F06BB">
        <w:rPr>
          <w:rFonts w:ascii="Times New Roman" w:eastAsia="Times New Roman" w:hAnsi="Times New Roman" w:cs="Times New Roman"/>
          <w:color w:val="000000"/>
          <w:sz w:val="24"/>
          <w:szCs w:val="26"/>
          <w:lang w:eastAsia="tr-TR"/>
        </w:rPr>
        <w:t>maddelerinde Türkiye Cumhuriyeti Devletinin Hukuk Devleti olup kimsenin Hukuk Devleti </w:t>
      </w:r>
      <w:r w:rsidRPr="008F06BB">
        <w:rPr>
          <w:rFonts w:ascii="Times New Roman" w:eastAsia="Times New Roman" w:hAnsi="Times New Roman" w:cs="Times New Roman"/>
          <w:color w:val="000000"/>
          <w:spacing w:val="1"/>
          <w:sz w:val="24"/>
          <w:szCs w:val="26"/>
          <w:lang w:eastAsia="tr-TR"/>
        </w:rPr>
        <w:t>dışına çıkamayacağı, Devletin amaç ve görevlerinin kişilerin ve toplumun refah, huzur ve </w:t>
      </w:r>
      <w:r w:rsidRPr="008F06BB">
        <w:rPr>
          <w:rFonts w:ascii="Times New Roman" w:eastAsia="Times New Roman" w:hAnsi="Times New Roman" w:cs="Times New Roman"/>
          <w:color w:val="000000"/>
          <w:sz w:val="24"/>
          <w:szCs w:val="26"/>
          <w:lang w:eastAsia="tr-TR"/>
        </w:rPr>
        <w:t>mutluluğunu sağlamak ve insanın maddi ve manevi varlığının gelişmesi için gerekli şartlara </w:t>
      </w:r>
      <w:r w:rsidRPr="008F06BB">
        <w:rPr>
          <w:rFonts w:ascii="Times New Roman" w:eastAsia="Times New Roman" w:hAnsi="Times New Roman" w:cs="Times New Roman"/>
          <w:color w:val="000000"/>
          <w:spacing w:val="5"/>
          <w:sz w:val="24"/>
          <w:szCs w:val="26"/>
          <w:lang w:eastAsia="tr-TR"/>
        </w:rPr>
        <w:t>hazırlamaya çalışmak olduğu Anayasanın 10. maddesinde herkes din, ırk, renk, siyasi, </w:t>
      </w:r>
      <w:r w:rsidRPr="008F06BB">
        <w:rPr>
          <w:rFonts w:ascii="Times New Roman" w:eastAsia="Times New Roman" w:hAnsi="Times New Roman" w:cs="Times New Roman"/>
          <w:color w:val="000000"/>
          <w:spacing w:val="3"/>
          <w:sz w:val="24"/>
          <w:szCs w:val="26"/>
          <w:lang w:eastAsia="tr-TR"/>
        </w:rPr>
        <w:t>düşünce, felsefi inanç, mezhep ve benzeri sebeplerle ayırım gözetilmeksizin kanun önünde </w:t>
      </w:r>
      <w:r w:rsidRPr="008F06BB">
        <w:rPr>
          <w:rFonts w:ascii="Times New Roman" w:eastAsia="Times New Roman" w:hAnsi="Times New Roman" w:cs="Times New Roman"/>
          <w:color w:val="000000"/>
          <w:spacing w:val="4"/>
          <w:sz w:val="24"/>
          <w:szCs w:val="26"/>
          <w:lang w:eastAsia="tr-TR"/>
        </w:rPr>
        <w:t>eşit olduğunu hiçbir kişiye, aileye, zümreye veya sınıfa imtiyaz tanınamayacağını, 11. </w:t>
      </w:r>
      <w:r w:rsidRPr="008F06BB">
        <w:rPr>
          <w:rFonts w:ascii="Times New Roman" w:eastAsia="Times New Roman" w:hAnsi="Times New Roman" w:cs="Times New Roman"/>
          <w:color w:val="000000"/>
          <w:spacing w:val="6"/>
          <w:sz w:val="24"/>
          <w:szCs w:val="26"/>
          <w:lang w:eastAsia="tr-TR"/>
        </w:rPr>
        <w:t>maddeye göre Anayasa hükümlerinin yasama, yürütme, yargı organları ile tüm idari makamları bağlayan temel hukuk kuralları olduğunu ve Kanunun Anayasaya aykırı </w:t>
      </w:r>
      <w:r w:rsidRPr="008F06BB">
        <w:rPr>
          <w:rFonts w:ascii="Times New Roman" w:eastAsia="Times New Roman" w:hAnsi="Times New Roman" w:cs="Times New Roman"/>
          <w:color w:val="000000"/>
          <w:spacing w:val="2"/>
          <w:sz w:val="24"/>
          <w:szCs w:val="26"/>
          <w:lang w:eastAsia="tr-TR"/>
        </w:rPr>
        <w:t>olamayacağını, 12. maddesi herkesin kişiliğine bağlı dokunulmaz, devredilmez, vazgeçilmez </w:t>
      </w:r>
      <w:r w:rsidRPr="008F06BB">
        <w:rPr>
          <w:rFonts w:ascii="Times New Roman" w:eastAsia="Times New Roman" w:hAnsi="Times New Roman" w:cs="Times New Roman"/>
          <w:color w:val="000000"/>
          <w:spacing w:val="1"/>
          <w:sz w:val="24"/>
          <w:szCs w:val="26"/>
          <w:lang w:eastAsia="tr-TR"/>
        </w:rPr>
        <w:t>temel hak ve hürriyetlere sahip olduğunu, temel hak ve hürriyetlerin kişinin topluma, ailesine ve diğer kişilere karşı ödev ve sorumluluklarının ihtiva ettiğini, 13. maddesinin temel hak ve </w:t>
      </w:r>
      <w:r w:rsidRPr="008F06BB">
        <w:rPr>
          <w:rFonts w:ascii="Times New Roman" w:eastAsia="Times New Roman" w:hAnsi="Times New Roman" w:cs="Times New Roman"/>
          <w:color w:val="000000"/>
          <w:sz w:val="24"/>
          <w:szCs w:val="26"/>
          <w:lang w:eastAsia="tr-TR"/>
        </w:rPr>
        <w:t>hürriyetlerinin özlerine dokunulmaksızın yalnızca Anayasanın ilgili maddelerinde belirtilen </w:t>
      </w:r>
      <w:r w:rsidRPr="008F06BB">
        <w:rPr>
          <w:rFonts w:ascii="Times New Roman" w:eastAsia="Times New Roman" w:hAnsi="Times New Roman" w:cs="Times New Roman"/>
          <w:color w:val="000000"/>
          <w:spacing w:val="1"/>
          <w:sz w:val="24"/>
          <w:szCs w:val="26"/>
          <w:lang w:eastAsia="tr-TR"/>
        </w:rPr>
        <w:t xml:space="preserve">sebeplere bağlı olarak ve </w:t>
      </w:r>
      <w:r w:rsidRPr="008F06BB">
        <w:rPr>
          <w:rFonts w:ascii="Times New Roman" w:eastAsia="Times New Roman" w:hAnsi="Times New Roman" w:cs="Times New Roman"/>
          <w:color w:val="000000"/>
          <w:spacing w:val="1"/>
          <w:sz w:val="24"/>
          <w:szCs w:val="26"/>
          <w:lang w:eastAsia="tr-TR"/>
        </w:rPr>
        <w:lastRenderedPageBreak/>
        <w:t>ancak kanunla sınırlanabileceği ve bu sınırlamanın Anayasanın sözüne, ruhuna demokratik toplum düzeninin ve laik Cumhuriyetin gereklerine ve ölçülülük ilkesine aykırı olamayacağını, 36. maddesinde ise hak arama hürriyetinden bahsettiği herkesin </w:t>
      </w:r>
      <w:r w:rsidRPr="008F06BB">
        <w:rPr>
          <w:rFonts w:ascii="Times New Roman" w:eastAsia="Times New Roman" w:hAnsi="Times New Roman" w:cs="Times New Roman"/>
          <w:color w:val="000000"/>
          <w:spacing w:val="3"/>
          <w:sz w:val="24"/>
          <w:szCs w:val="26"/>
          <w:lang w:eastAsia="tr-TR"/>
        </w:rPr>
        <w:t>meşhur vasıta ve yollardan faydalanmak sureti ile yargı merciler önünde davacı ve davalı </w:t>
      </w:r>
      <w:r w:rsidRPr="008F06BB">
        <w:rPr>
          <w:rFonts w:ascii="Times New Roman" w:eastAsia="Times New Roman" w:hAnsi="Times New Roman" w:cs="Times New Roman"/>
          <w:color w:val="000000"/>
          <w:sz w:val="24"/>
          <w:szCs w:val="26"/>
          <w:lang w:eastAsia="tr-TR"/>
        </w:rPr>
        <w:t>olarak iddia ve savunma ile adil yargılanma hakkına sahip olduğu belirtilmiştir.</w:t>
      </w:r>
    </w:p>
    <w:p w:rsidR="008F06BB" w:rsidRDefault="008F06BB" w:rsidP="008F06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6BB">
        <w:rPr>
          <w:rFonts w:ascii="Times New Roman" w:eastAsia="Times New Roman" w:hAnsi="Times New Roman" w:cs="Times New Roman"/>
          <w:color w:val="000000"/>
          <w:spacing w:val="5"/>
          <w:sz w:val="24"/>
          <w:szCs w:val="26"/>
          <w:lang w:eastAsia="tr-TR"/>
        </w:rPr>
        <w:t>3- Özet olarak belirtilen amir kurallar gereğince temel hak ve </w:t>
      </w:r>
      <w:r w:rsidRPr="008F06BB">
        <w:rPr>
          <w:rFonts w:ascii="Times New Roman" w:eastAsia="Times New Roman" w:hAnsi="Times New Roman" w:cs="Times New Roman"/>
          <w:color w:val="000000"/>
          <w:spacing w:val="4"/>
          <w:sz w:val="24"/>
          <w:szCs w:val="26"/>
          <w:lang w:eastAsia="tr-TR"/>
        </w:rPr>
        <w:t>hürriyetlerin kısıtlanması ancak kanunla tayin edileceği ve bu sınırlamanın demokratik </w:t>
      </w:r>
      <w:r w:rsidRPr="008F06BB">
        <w:rPr>
          <w:rFonts w:ascii="Times New Roman" w:eastAsia="Times New Roman" w:hAnsi="Times New Roman" w:cs="Times New Roman"/>
          <w:color w:val="000000"/>
          <w:spacing w:val="2"/>
          <w:sz w:val="24"/>
          <w:szCs w:val="26"/>
          <w:lang w:eastAsia="tr-TR"/>
        </w:rPr>
        <w:t>toplum düzeninin gereklerine aykırı olamayacağı, adil yargılama hakkının temelde 'insan </w:t>
      </w:r>
      <w:r w:rsidRPr="008F06BB">
        <w:rPr>
          <w:rFonts w:ascii="Times New Roman" w:eastAsia="Times New Roman" w:hAnsi="Times New Roman" w:cs="Times New Roman"/>
          <w:color w:val="000000"/>
          <w:spacing w:val="4"/>
          <w:sz w:val="24"/>
          <w:szCs w:val="26"/>
          <w:lang w:eastAsia="tr-TR"/>
        </w:rPr>
        <w:t>hakkı olduğu açıkça Anayasamızda belirtilmiştir. Adil yargılanma hakkı hak arama </w:t>
      </w:r>
      <w:r w:rsidRPr="008F06BB">
        <w:rPr>
          <w:rFonts w:ascii="Times New Roman" w:eastAsia="Times New Roman" w:hAnsi="Times New Roman" w:cs="Times New Roman"/>
          <w:color w:val="000000"/>
          <w:spacing w:val="3"/>
          <w:sz w:val="24"/>
          <w:szCs w:val="26"/>
          <w:lang w:eastAsia="tr-TR"/>
        </w:rPr>
        <w:t>özgürlüğünün pratiği olup kişilerin doğru ve güvenli yargılanma hakları vardır, doğru ve </w:t>
      </w:r>
      <w:r w:rsidRPr="008F06BB">
        <w:rPr>
          <w:rFonts w:ascii="Times New Roman" w:eastAsia="Times New Roman" w:hAnsi="Times New Roman" w:cs="Times New Roman"/>
          <w:color w:val="000000"/>
          <w:spacing w:val="4"/>
          <w:sz w:val="24"/>
          <w:szCs w:val="26"/>
          <w:lang w:eastAsia="tr-TR"/>
        </w:rPr>
        <w:t>güvenli yargılanma hakkının işlerlik kazandığının en önemli göstergesi yargıya duyulan </w:t>
      </w:r>
      <w:r w:rsidRPr="008F06BB">
        <w:rPr>
          <w:rFonts w:ascii="Times New Roman" w:eastAsia="Times New Roman" w:hAnsi="Times New Roman" w:cs="Times New Roman"/>
          <w:color w:val="000000"/>
          <w:spacing w:val="1"/>
          <w:sz w:val="24"/>
          <w:szCs w:val="26"/>
          <w:lang w:eastAsia="tr-TR"/>
        </w:rPr>
        <w:t>güvene inanç olarak ortaya çıkmasıdır. İnsanların haksız olarak yargılandıkları zaman adalet </w:t>
      </w:r>
      <w:r w:rsidRPr="008F06BB">
        <w:rPr>
          <w:rFonts w:ascii="Times New Roman" w:eastAsia="Times New Roman" w:hAnsi="Times New Roman" w:cs="Times New Roman"/>
          <w:color w:val="000000"/>
          <w:sz w:val="24"/>
          <w:szCs w:val="26"/>
          <w:lang w:eastAsia="tr-TR"/>
        </w:rPr>
        <w:t>yerine gelmez. Masum kişilerin mahkum edildiği veya davalar adil olarak görünüyorsa adalet </w:t>
      </w:r>
      <w:r w:rsidRPr="008F06BB">
        <w:rPr>
          <w:rFonts w:ascii="Times New Roman" w:eastAsia="Times New Roman" w:hAnsi="Times New Roman" w:cs="Times New Roman"/>
          <w:color w:val="000000"/>
          <w:spacing w:val="5"/>
          <w:sz w:val="24"/>
          <w:szCs w:val="26"/>
          <w:lang w:eastAsia="tr-TR"/>
        </w:rPr>
        <w:t>saygınlığını yitirir adil yargılanma temel bir insan hakkıdır. Suçlunun haklarının ihlali </w:t>
      </w:r>
      <w:r w:rsidRPr="008F06BB">
        <w:rPr>
          <w:rFonts w:ascii="Times New Roman" w:eastAsia="Times New Roman" w:hAnsi="Times New Roman" w:cs="Times New Roman"/>
          <w:color w:val="000000"/>
          <w:spacing w:val="3"/>
          <w:sz w:val="24"/>
          <w:szCs w:val="26"/>
          <w:lang w:eastAsia="tr-TR"/>
        </w:rPr>
        <w:t>duruşma öncesi, duruşma sırasında ve duruşma sonrasında verilen hükmün infazına kadar </w:t>
      </w:r>
      <w:r w:rsidRPr="008F06BB">
        <w:rPr>
          <w:rFonts w:ascii="Times New Roman" w:eastAsia="Times New Roman" w:hAnsi="Times New Roman" w:cs="Times New Roman"/>
          <w:color w:val="000000"/>
          <w:spacing w:val="4"/>
          <w:sz w:val="24"/>
          <w:szCs w:val="26"/>
          <w:lang w:eastAsia="tr-TR"/>
        </w:rPr>
        <w:t>devam eder. Bir kişinin adil olarak yargılanıp yargılanmadığının göstergesi ise hakkında </w:t>
      </w:r>
      <w:r w:rsidRPr="008F06BB">
        <w:rPr>
          <w:rFonts w:ascii="Times New Roman" w:eastAsia="Times New Roman" w:hAnsi="Times New Roman" w:cs="Times New Roman"/>
          <w:color w:val="000000"/>
          <w:sz w:val="24"/>
          <w:szCs w:val="26"/>
          <w:lang w:eastAsia="tr-TR"/>
        </w:rPr>
        <w:t>verilen kararın bir üst mahkemeye başvurma hakkı tanımasına bağlıdır. Adli bir suçtan dolayı </w:t>
      </w:r>
      <w:r w:rsidRPr="008F06BB">
        <w:rPr>
          <w:rFonts w:ascii="Times New Roman" w:eastAsia="Times New Roman" w:hAnsi="Times New Roman" w:cs="Times New Roman"/>
          <w:color w:val="000000"/>
          <w:spacing w:val="3"/>
          <w:sz w:val="24"/>
          <w:szCs w:val="26"/>
          <w:lang w:eastAsia="tr-TR"/>
        </w:rPr>
        <w:t>hüküm giymiş kişilerin mahkumiyet kararı bir üst mahkeme tarafından yeniden gözden </w:t>
      </w:r>
      <w:r w:rsidRPr="008F06BB">
        <w:rPr>
          <w:rFonts w:ascii="Times New Roman" w:eastAsia="Times New Roman" w:hAnsi="Times New Roman" w:cs="Times New Roman"/>
          <w:color w:val="000000"/>
          <w:spacing w:val="1"/>
          <w:sz w:val="24"/>
          <w:szCs w:val="26"/>
          <w:lang w:eastAsia="tr-TR"/>
        </w:rPr>
        <w:t>geçirilmesi Anayasanın 38. maddesinde yer alan adil yargılanma hakkı ile korunmuştur. </w:t>
      </w:r>
      <w:r w:rsidRPr="008F06BB">
        <w:rPr>
          <w:rFonts w:ascii="Times New Roman" w:eastAsia="Times New Roman" w:hAnsi="Times New Roman" w:cs="Times New Roman"/>
          <w:color w:val="000000"/>
          <w:spacing w:val="3"/>
          <w:sz w:val="24"/>
          <w:szCs w:val="26"/>
          <w:lang w:eastAsia="tr-TR"/>
        </w:rPr>
        <w:t>Ancak 1412 sayılı Ceza Muhakemeleri Kanununu 305/1 yer alan ikimilyar lira </w:t>
      </w:r>
      <w:r w:rsidRPr="008F06BB">
        <w:rPr>
          <w:rFonts w:ascii="Times New Roman" w:eastAsia="Times New Roman" w:hAnsi="Times New Roman" w:cs="Times New Roman"/>
          <w:color w:val="000000"/>
          <w:spacing w:val="1"/>
          <w:sz w:val="24"/>
          <w:szCs w:val="26"/>
          <w:lang w:eastAsia="tr-TR"/>
        </w:rPr>
        <w:t>(2000 YTL) kadar yer alan para cezalarına dair olan hükümler temyiz olunamaz hükmü ile </w:t>
      </w:r>
      <w:r w:rsidRPr="008F06BB">
        <w:rPr>
          <w:rFonts w:ascii="Times New Roman" w:eastAsia="Times New Roman" w:hAnsi="Times New Roman" w:cs="Times New Roman"/>
          <w:color w:val="000000"/>
          <w:spacing w:val="5"/>
          <w:sz w:val="24"/>
          <w:szCs w:val="26"/>
          <w:lang w:eastAsia="tr-TR"/>
        </w:rPr>
        <w:t>5271 sayılı Ceza Mahkemesi Kanununun 272/3-a maddesinde yer alan 'sonuç olarak </w:t>
      </w:r>
      <w:r w:rsidRPr="008F06BB">
        <w:rPr>
          <w:rFonts w:ascii="Times New Roman" w:eastAsia="Times New Roman" w:hAnsi="Times New Roman" w:cs="Times New Roman"/>
          <w:color w:val="000000"/>
          <w:spacing w:val="-1"/>
          <w:sz w:val="24"/>
          <w:szCs w:val="26"/>
          <w:lang w:eastAsia="tr-TR"/>
        </w:rPr>
        <w:t>belirlenen 2000 YTL. ye dair adli para cezasına mahkumiyet hükümlerine karşı istinaf yoluna </w:t>
      </w:r>
      <w:r w:rsidRPr="008F06BB">
        <w:rPr>
          <w:rFonts w:ascii="Times New Roman" w:eastAsia="Times New Roman" w:hAnsi="Times New Roman" w:cs="Times New Roman"/>
          <w:color w:val="000000"/>
          <w:spacing w:val="4"/>
          <w:sz w:val="24"/>
          <w:szCs w:val="26"/>
          <w:lang w:eastAsia="tr-TR"/>
        </w:rPr>
        <w:t>başvurulamaz' hükümleri yukarıda belirtilen Anayasa maddelerine aykırıdır. Sanıkların </w:t>
      </w:r>
      <w:r w:rsidRPr="008F06BB">
        <w:rPr>
          <w:rFonts w:ascii="Times New Roman" w:eastAsia="Times New Roman" w:hAnsi="Times New Roman" w:cs="Times New Roman"/>
          <w:color w:val="000000"/>
          <w:spacing w:val="1"/>
          <w:sz w:val="24"/>
          <w:szCs w:val="26"/>
          <w:lang w:eastAsia="tr-TR"/>
        </w:rPr>
        <w:t>işlediği suçların ayırımına göre ve alacakları ceza türlerine göre temyiz veya istinaf yoluna </w:t>
      </w:r>
      <w:r w:rsidRPr="008F06BB">
        <w:rPr>
          <w:rFonts w:ascii="Times New Roman" w:eastAsia="Times New Roman" w:hAnsi="Times New Roman" w:cs="Times New Roman"/>
          <w:color w:val="000000"/>
          <w:spacing w:val="5"/>
          <w:sz w:val="24"/>
          <w:szCs w:val="26"/>
          <w:lang w:eastAsia="tr-TR"/>
        </w:rPr>
        <w:t>başvuramaz veya bu yolun kimi sanıklar için açık kimi sanıklar için kapalı olmasının </w:t>
      </w:r>
      <w:r w:rsidRPr="008F06BB">
        <w:rPr>
          <w:rFonts w:ascii="Times New Roman" w:eastAsia="Times New Roman" w:hAnsi="Times New Roman" w:cs="Times New Roman"/>
          <w:color w:val="000000"/>
          <w:spacing w:val="-1"/>
          <w:sz w:val="24"/>
          <w:szCs w:val="26"/>
          <w:lang w:eastAsia="tr-TR"/>
        </w:rPr>
        <w:t>Anayasanın 10. maddesinde yer alan eşitlik ilkesine de aykırıdır. Aynı zamanda kişinin bir üst </w:t>
      </w:r>
      <w:r w:rsidRPr="008F06BB">
        <w:rPr>
          <w:rFonts w:ascii="Times New Roman" w:eastAsia="Times New Roman" w:hAnsi="Times New Roman" w:cs="Times New Roman"/>
          <w:color w:val="000000"/>
          <w:spacing w:val="1"/>
          <w:sz w:val="24"/>
          <w:szCs w:val="26"/>
          <w:lang w:eastAsia="tr-TR"/>
        </w:rPr>
        <w:t>mahkemeye başvurma hakkı da adil yargılanıp yargılanmadığının denetlenmesinin istenmesi temel bir insan hakkı olup, aynı hukuki durumda bulunanlardan 'bir kısmına aynı hakkın tanınması bir kısmına ise tanınmaması Anayasaca koruma altına alınmamıştır. Hak arama </w:t>
      </w:r>
      <w:r w:rsidRPr="008F06BB">
        <w:rPr>
          <w:rFonts w:ascii="Times New Roman" w:eastAsia="Times New Roman" w:hAnsi="Times New Roman" w:cs="Times New Roman"/>
          <w:color w:val="000000"/>
          <w:sz w:val="24"/>
          <w:szCs w:val="26"/>
          <w:lang w:eastAsia="tr-TR"/>
        </w:rPr>
        <w:t>hürriyetine ilişkin hükümler ile eşitlik ilkesine de aykırı ve Hukuk Devleti ilkesi ile de </w:t>
      </w:r>
      <w:r w:rsidRPr="008F06BB">
        <w:rPr>
          <w:rFonts w:ascii="Times New Roman" w:eastAsia="Times New Roman" w:hAnsi="Times New Roman" w:cs="Times New Roman"/>
          <w:color w:val="000000"/>
          <w:spacing w:val="-2"/>
          <w:sz w:val="24"/>
          <w:szCs w:val="26"/>
          <w:lang w:eastAsia="tr-TR"/>
        </w:rPr>
        <w:t>bağdaşmamaktadır.</w:t>
      </w:r>
    </w:p>
    <w:p w:rsidR="008F06BB" w:rsidRPr="008F06BB" w:rsidRDefault="008F06BB" w:rsidP="008F06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6BB">
        <w:rPr>
          <w:rFonts w:ascii="Times New Roman" w:eastAsia="Times New Roman" w:hAnsi="Times New Roman" w:cs="Times New Roman"/>
          <w:color w:val="000000"/>
          <w:spacing w:val="3"/>
          <w:sz w:val="24"/>
          <w:szCs w:val="26"/>
          <w:lang w:eastAsia="tr-TR"/>
        </w:rPr>
        <w:t>4- Devletin temel amaçları ve görevleri, eşitlik ilkesi, temel hak </w:t>
      </w:r>
      <w:r w:rsidRPr="008F06BB">
        <w:rPr>
          <w:rFonts w:ascii="Times New Roman" w:eastAsia="Times New Roman" w:hAnsi="Times New Roman" w:cs="Times New Roman"/>
          <w:color w:val="000000"/>
          <w:spacing w:val="1"/>
          <w:sz w:val="24"/>
          <w:szCs w:val="26"/>
          <w:lang w:eastAsia="tr-TR"/>
        </w:rPr>
        <w:t>ve hürriyetleri niteliği, hak arama hürriyetine ilişkin düzenlemeleri aykırı olan söz konusu </w:t>
      </w:r>
      <w:r w:rsidRPr="008F06BB">
        <w:rPr>
          <w:rFonts w:ascii="Times New Roman" w:eastAsia="Times New Roman" w:hAnsi="Times New Roman" w:cs="Times New Roman"/>
          <w:color w:val="000000"/>
          <w:sz w:val="24"/>
          <w:szCs w:val="26"/>
          <w:lang w:eastAsia="tr-TR"/>
        </w:rPr>
        <w:t>hükmün belirtilen ve yüksek Mahkemece resen nazara alınacak diğer gerekçelerle itiraza konu </w:t>
      </w:r>
      <w:r w:rsidRPr="008F06BB">
        <w:rPr>
          <w:rFonts w:ascii="Times New Roman" w:eastAsia="Times New Roman" w:hAnsi="Times New Roman" w:cs="Times New Roman"/>
          <w:color w:val="000000"/>
          <w:spacing w:val="4"/>
          <w:sz w:val="24"/>
          <w:szCs w:val="26"/>
          <w:lang w:eastAsia="tr-TR"/>
        </w:rPr>
        <w:t>1412 sayılı Ceza Muhakemeleri Usulü Kanununun 305/1</w:t>
      </w:r>
      <w:r w:rsidRPr="008F06BB">
        <w:rPr>
          <w:rFonts w:ascii="Times New Roman" w:eastAsia="Times New Roman" w:hAnsi="Times New Roman" w:cs="Times New Roman"/>
          <w:i/>
          <w:iCs/>
          <w:color w:val="000000"/>
          <w:spacing w:val="4"/>
          <w:sz w:val="24"/>
          <w:szCs w:val="26"/>
          <w:lang w:eastAsia="tr-TR"/>
        </w:rPr>
        <w:t> </w:t>
      </w:r>
      <w:r w:rsidRPr="008F06BB">
        <w:rPr>
          <w:rFonts w:ascii="Times New Roman" w:eastAsia="Times New Roman" w:hAnsi="Times New Roman" w:cs="Times New Roman"/>
          <w:color w:val="000000"/>
          <w:spacing w:val="4"/>
          <w:sz w:val="24"/>
          <w:szCs w:val="26"/>
          <w:lang w:eastAsia="tr-TR"/>
        </w:rPr>
        <w:t>fıkrası ile yukarıda açıklanan </w:t>
      </w:r>
      <w:r w:rsidRPr="008F06BB">
        <w:rPr>
          <w:rFonts w:ascii="Times New Roman" w:eastAsia="Times New Roman" w:hAnsi="Times New Roman" w:cs="Times New Roman"/>
          <w:color w:val="000000"/>
          <w:sz w:val="24"/>
          <w:szCs w:val="26"/>
          <w:lang w:eastAsia="tr-TR"/>
        </w:rPr>
        <w:t>gerekçelerle 5271 sayılı Ceza Muhakemesi Kanununun 276/3-a bendindeki hükümlerinin Anayasaya aykırı olması nedenleri ile Anayasanın 152. maddesi gereğince mahkemece resen iptaline karar verilmesi itiraz ve arz olunur.'"</w:t>
      </w:r>
    </w:p>
    <w:p w:rsidR="00CE1FB9" w:rsidRPr="008F06BB" w:rsidRDefault="00CE1FB9" w:rsidP="008F06BB">
      <w:pPr>
        <w:spacing w:before="100" w:beforeAutospacing="1" w:after="100" w:afterAutospacing="1" w:line="240" w:lineRule="auto"/>
        <w:ind w:firstLine="709"/>
        <w:jc w:val="both"/>
        <w:rPr>
          <w:rFonts w:ascii="Times New Roman" w:hAnsi="Times New Roman" w:cs="Times New Roman"/>
          <w:sz w:val="24"/>
        </w:rPr>
      </w:pPr>
    </w:p>
    <w:sectPr w:rsidR="00CE1FB9" w:rsidRPr="008F06B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65E" w:rsidRDefault="00BB165E" w:rsidP="008F06BB">
      <w:pPr>
        <w:spacing w:after="0" w:line="240" w:lineRule="auto"/>
      </w:pPr>
      <w:r>
        <w:separator/>
      </w:r>
    </w:p>
  </w:endnote>
  <w:endnote w:type="continuationSeparator" w:id="0">
    <w:p w:rsidR="00BB165E" w:rsidRDefault="00BB165E" w:rsidP="008F0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6BB" w:rsidRDefault="008F06BB" w:rsidP="0072591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F06BB" w:rsidRDefault="008F06BB" w:rsidP="008F06B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6BB" w:rsidRPr="008F06BB" w:rsidRDefault="008F06BB" w:rsidP="00725917">
    <w:pPr>
      <w:pStyle w:val="Altbilgi"/>
      <w:framePr w:wrap="around" w:vAnchor="text" w:hAnchor="margin" w:xAlign="right" w:y="1"/>
      <w:rPr>
        <w:rStyle w:val="SayfaNumaras"/>
        <w:rFonts w:ascii="Times New Roman" w:hAnsi="Times New Roman" w:cs="Times New Roman"/>
      </w:rPr>
    </w:pPr>
    <w:r w:rsidRPr="008F06BB">
      <w:rPr>
        <w:rStyle w:val="SayfaNumaras"/>
        <w:rFonts w:ascii="Times New Roman" w:hAnsi="Times New Roman" w:cs="Times New Roman"/>
      </w:rPr>
      <w:fldChar w:fldCharType="begin"/>
    </w:r>
    <w:r w:rsidRPr="008F06BB">
      <w:rPr>
        <w:rStyle w:val="SayfaNumaras"/>
        <w:rFonts w:ascii="Times New Roman" w:hAnsi="Times New Roman" w:cs="Times New Roman"/>
      </w:rPr>
      <w:instrText xml:space="preserve">PAGE  </w:instrText>
    </w:r>
    <w:r w:rsidRPr="008F06B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F06BB">
      <w:rPr>
        <w:rStyle w:val="SayfaNumaras"/>
        <w:rFonts w:ascii="Times New Roman" w:hAnsi="Times New Roman" w:cs="Times New Roman"/>
      </w:rPr>
      <w:fldChar w:fldCharType="end"/>
    </w:r>
  </w:p>
  <w:p w:rsidR="008F06BB" w:rsidRPr="008F06BB" w:rsidRDefault="008F06BB" w:rsidP="008F06B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65E" w:rsidRDefault="00BB165E" w:rsidP="008F06BB">
      <w:pPr>
        <w:spacing w:after="0" w:line="240" w:lineRule="auto"/>
      </w:pPr>
      <w:r>
        <w:separator/>
      </w:r>
    </w:p>
  </w:footnote>
  <w:footnote w:type="continuationSeparator" w:id="0">
    <w:p w:rsidR="00BB165E" w:rsidRDefault="00BB165E" w:rsidP="008F0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6BB" w:rsidRPr="002222EA" w:rsidRDefault="008F06BB" w:rsidP="008F06B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222EA">
      <w:rPr>
        <w:rFonts w:ascii="Times New Roman" w:eastAsia="Times New Roman" w:hAnsi="Times New Roman" w:cs="Times New Roman"/>
        <w:b/>
        <w:bCs/>
        <w:color w:val="000000"/>
        <w:sz w:val="24"/>
        <w:szCs w:val="26"/>
        <w:lang w:eastAsia="tr-TR"/>
      </w:rPr>
      <w:t>Esas Sayısı   : 2006/65</w:t>
    </w:r>
  </w:p>
  <w:p w:rsidR="008F06BB" w:rsidRPr="002222EA" w:rsidRDefault="008F06BB" w:rsidP="008F06B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222EA">
      <w:rPr>
        <w:rFonts w:ascii="Times New Roman" w:eastAsia="Times New Roman" w:hAnsi="Times New Roman" w:cs="Times New Roman"/>
        <w:b/>
        <w:bCs/>
        <w:color w:val="000000"/>
        <w:sz w:val="24"/>
        <w:szCs w:val="26"/>
        <w:lang w:eastAsia="tr-TR"/>
      </w:rPr>
      <w:t>Karar Sayısı : 2009/114</w:t>
    </w:r>
  </w:p>
  <w:p w:rsidR="008F06BB" w:rsidRPr="008F06BB" w:rsidRDefault="008F06BB" w:rsidP="008F06B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6BB"/>
    <w:rsid w:val="008F06BB"/>
    <w:rsid w:val="00BB165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E9C4C-7EC0-4664-A467-94C70F401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F06B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F06BB"/>
  </w:style>
  <w:style w:type="paragraph" w:styleId="Altbilgi">
    <w:name w:val="footer"/>
    <w:basedOn w:val="Normal"/>
    <w:link w:val="AltbilgiChar"/>
    <w:uiPriority w:val="99"/>
    <w:unhideWhenUsed/>
    <w:rsid w:val="008F06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F06BB"/>
  </w:style>
  <w:style w:type="character" w:styleId="SayfaNumaras">
    <w:name w:val="page number"/>
    <w:basedOn w:val="VarsaylanParagrafYazTipi"/>
    <w:uiPriority w:val="99"/>
    <w:semiHidden/>
    <w:unhideWhenUsed/>
    <w:rsid w:val="008F0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02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1042</Words>
  <Characters>5944</Characters>
  <Application>Microsoft Office Word</Application>
  <DocSecurity>0</DocSecurity>
  <Lines>49</Lines>
  <Paragraphs>13</Paragraphs>
  <ScaleCrop>false</ScaleCrop>
  <Company/>
  <LinksUpToDate>false</LinksUpToDate>
  <CharactersWithSpaces>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2019-01-29T10:30:00Z</dcterms:created>
  <dcterms:modified xsi:type="dcterms:W3CDTF">2019-01-29T10:31:00Z</dcterms:modified>
</cp:coreProperties>
</file>