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125" w:rsidRPr="00232125" w:rsidRDefault="00232125" w:rsidP="0023212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32125">
        <w:rPr>
          <w:rFonts w:ascii="Times New Roman" w:eastAsia="Times New Roman" w:hAnsi="Times New Roman" w:cs="Times New Roman"/>
          <w:b/>
          <w:bCs/>
          <w:color w:val="000000"/>
          <w:sz w:val="24"/>
          <w:szCs w:val="26"/>
          <w:lang w:eastAsia="tr-TR"/>
        </w:rPr>
        <w:t>"...</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b/>
          <w:bCs/>
          <w:color w:val="000000"/>
          <w:sz w:val="24"/>
          <w:szCs w:val="26"/>
          <w:lang w:eastAsia="tr-TR"/>
        </w:rPr>
        <w:t>II- İTİRAZIN GEREKÇESİ</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232125">
        <w:rPr>
          <w:rFonts w:ascii="Times New Roman" w:eastAsia="Times New Roman" w:hAnsi="Times New Roman" w:cs="Times New Roman"/>
          <w:color w:val="000000"/>
          <w:sz w:val="24"/>
          <w:szCs w:val="26"/>
          <w:lang w:eastAsia="tr-TR"/>
        </w:rPr>
        <w:t>Başvuru kararının gerekçe bölümü şöyledir:</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 Anayasa'nın 2. maddesinde; Türkiye </w:t>
      </w:r>
      <w:proofErr w:type="gramStart"/>
      <w:r w:rsidRPr="00232125">
        <w:rPr>
          <w:rFonts w:ascii="Times New Roman" w:eastAsia="Times New Roman" w:hAnsi="Times New Roman" w:cs="Times New Roman"/>
          <w:color w:val="000000"/>
          <w:sz w:val="24"/>
          <w:szCs w:val="26"/>
          <w:lang w:eastAsia="tr-TR"/>
        </w:rPr>
        <w:t>Cumhuriyeti'nin ...</w:t>
      </w:r>
      <w:proofErr w:type="gramEnd"/>
      <w:r w:rsidRPr="00232125">
        <w:rPr>
          <w:rFonts w:ascii="Times New Roman" w:eastAsia="Times New Roman" w:hAnsi="Times New Roman" w:cs="Times New Roman"/>
          <w:color w:val="000000"/>
          <w:sz w:val="24"/>
          <w:szCs w:val="26"/>
          <w:lang w:eastAsia="tr-TR"/>
        </w:rPr>
        <w:t xml:space="preserve"> </w:t>
      </w:r>
      <w:proofErr w:type="gramStart"/>
      <w:r w:rsidRPr="00232125">
        <w:rPr>
          <w:rFonts w:ascii="Times New Roman" w:eastAsia="Times New Roman" w:hAnsi="Times New Roman" w:cs="Times New Roman"/>
          <w:color w:val="000000"/>
          <w:sz w:val="24"/>
          <w:szCs w:val="26"/>
          <w:lang w:eastAsia="tr-TR"/>
        </w:rPr>
        <w:t>demokratik</w:t>
      </w:r>
      <w:proofErr w:type="gramEnd"/>
      <w:r w:rsidRPr="00232125">
        <w:rPr>
          <w:rFonts w:ascii="Times New Roman" w:eastAsia="Times New Roman" w:hAnsi="Times New Roman" w:cs="Times New Roman"/>
          <w:color w:val="000000"/>
          <w:sz w:val="24"/>
          <w:szCs w:val="26"/>
          <w:lang w:eastAsia="tr-TR"/>
        </w:rPr>
        <w:t>, laik ve sosyal bir hukuk devleti olduğu vurgulanmış olup 10. maddesinde de "Herkes, dil, ırk, renk, cinsiyet, siyasi düşünce, felsefi inanç, din, mezhep ve benzeri sebeplerle ayırım gözetmeksizin kanun önünde eşittir. Hiçbir kişiye, aileye, zümreye veya sınıfa imtiyaz tanınamaz. Devlet Organları ve idare makamları bütün işlemlerinde kanun önünde eşitlik ilkesine uygun olarak hareket etmek zorundadırlar" hükmüne yer verilmiştir.</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Demokratik-sosyal bir hukuk bir hukuk Devletinde; Devletin (buna yasama organı da </w:t>
      </w:r>
      <w:proofErr w:type="gramStart"/>
      <w:r w:rsidRPr="00232125">
        <w:rPr>
          <w:rFonts w:ascii="Times New Roman" w:eastAsia="Times New Roman" w:hAnsi="Times New Roman" w:cs="Times New Roman"/>
          <w:color w:val="000000"/>
          <w:sz w:val="24"/>
          <w:szCs w:val="26"/>
          <w:lang w:eastAsia="tr-TR"/>
        </w:rPr>
        <w:t>dahil</w:t>
      </w:r>
      <w:proofErr w:type="gramEnd"/>
      <w:r w:rsidRPr="00232125">
        <w:rPr>
          <w:rFonts w:ascii="Times New Roman" w:eastAsia="Times New Roman" w:hAnsi="Times New Roman" w:cs="Times New Roman"/>
          <w:color w:val="000000"/>
          <w:sz w:val="24"/>
          <w:szCs w:val="26"/>
          <w:lang w:eastAsia="tr-TR"/>
        </w:rPr>
        <w:t xml:space="preserve">) her tür faaliyeti sırasında, kazanılmış hakları gözeteceği, </w:t>
      </w:r>
      <w:proofErr w:type="spellStart"/>
      <w:r w:rsidRPr="00232125">
        <w:rPr>
          <w:rFonts w:ascii="Times New Roman" w:eastAsia="Times New Roman" w:hAnsi="Times New Roman" w:cs="Times New Roman"/>
          <w:color w:val="000000"/>
          <w:sz w:val="24"/>
          <w:szCs w:val="26"/>
          <w:lang w:eastAsia="tr-TR"/>
        </w:rPr>
        <w:t>sarfedilen</w:t>
      </w:r>
      <w:proofErr w:type="spellEnd"/>
      <w:r w:rsidRPr="00232125">
        <w:rPr>
          <w:rFonts w:ascii="Times New Roman" w:eastAsia="Times New Roman" w:hAnsi="Times New Roman" w:cs="Times New Roman"/>
          <w:color w:val="000000"/>
          <w:sz w:val="24"/>
          <w:szCs w:val="26"/>
          <w:lang w:eastAsia="tr-TR"/>
        </w:rPr>
        <w:t xml:space="preserve"> emek ve çalışmanın eşitlik ilkeleri göz ardı edilmeden karşılığının verilmeye çalışılacağı kuşkusuzdur.</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Bu bağlamda söz konusu yasa hükmü değerlendirilecek olursa;</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Anılan düzenlemeye göre, görevde iken üst öğrenimi bitiren kişinin, o tarihe kadarki tüm çalışmaları derece ve kademe olarak değerlendirilip intibak hesabı yapılmakta olup, düzenlemede bu haliyle hukuka aykırılık bulunmamaktadır. Ancak maddenin ilk cümlesinde ifade edilen "...emsallerinin ulaştıkları derece ve kademeyi aşmamak kaydıyla..." kuralı intibak işlemini netice itibariyle yukarıda anılan Anayasal ilkelere aykırı hale getirmektedir.</w:t>
      </w:r>
    </w:p>
    <w:p w:rsid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w:t>
      </w:r>
      <w:proofErr w:type="gramStart"/>
      <w:r w:rsidRPr="00232125">
        <w:rPr>
          <w:rFonts w:ascii="Times New Roman" w:eastAsia="Times New Roman" w:hAnsi="Times New Roman" w:cs="Times New Roman"/>
          <w:color w:val="000000"/>
          <w:sz w:val="24"/>
          <w:szCs w:val="26"/>
          <w:lang w:eastAsia="tr-TR"/>
        </w:rPr>
        <w:t>Çünkü;</w:t>
      </w:r>
      <w:proofErr w:type="gramEnd"/>
      <w:r w:rsidRPr="00232125">
        <w:rPr>
          <w:rFonts w:ascii="Times New Roman" w:eastAsia="Times New Roman" w:hAnsi="Times New Roman" w:cs="Times New Roman"/>
          <w:color w:val="000000"/>
          <w:sz w:val="24"/>
          <w:szCs w:val="26"/>
          <w:lang w:eastAsia="tr-TR"/>
        </w:rPr>
        <w:t xml:space="preserve"> buna göre öğrenime hiç ara vermeden devam edip göreve başlayan farazi bir şahıs emsal alınmakta olup, ilgilinin hem çalışıp hem okumak şeklindeki fazla emek ve çabası göz ardı edilmektedir. Dolayısıyla, Devlete verdiği emek yok sayılarak, hiç Devlet Hizmeti olmayanla eşit kabul edilerek aslında eşitlilik ve hakkaniyete aykırılığa sebep </w:t>
      </w:r>
      <w:proofErr w:type="gramStart"/>
      <w:r w:rsidRPr="00232125">
        <w:rPr>
          <w:rFonts w:ascii="Times New Roman" w:eastAsia="Times New Roman" w:hAnsi="Times New Roman" w:cs="Times New Roman"/>
          <w:color w:val="000000"/>
          <w:sz w:val="24"/>
          <w:szCs w:val="26"/>
          <w:lang w:eastAsia="tr-TR"/>
        </w:rPr>
        <w:t>olunmaktadır</w:t>
      </w:r>
      <w:proofErr w:type="gramEnd"/>
      <w:r w:rsidRPr="00232125">
        <w:rPr>
          <w:rFonts w:ascii="Times New Roman" w:eastAsia="Times New Roman" w:hAnsi="Times New Roman" w:cs="Times New Roman"/>
          <w:color w:val="000000"/>
          <w:sz w:val="24"/>
          <w:szCs w:val="26"/>
          <w:lang w:eastAsia="tr-TR"/>
        </w:rPr>
        <w:t>. Bu durum ise yukarıda anılan Hukuk Devleti, Sosyal Devlet ve Kanun önünde eşitlik ilkeleriyle bağdaşmamaktadır.</w:t>
      </w:r>
    </w:p>
    <w:p w:rsidR="00232125" w:rsidRPr="00232125" w:rsidRDefault="00232125" w:rsidP="0023212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2125">
        <w:rPr>
          <w:rFonts w:ascii="Times New Roman" w:eastAsia="Times New Roman" w:hAnsi="Times New Roman" w:cs="Times New Roman"/>
          <w:color w:val="000000"/>
          <w:sz w:val="24"/>
          <w:szCs w:val="26"/>
          <w:lang w:eastAsia="tr-TR"/>
        </w:rPr>
        <w:t xml:space="preserve"> Bu bağlamda 5234 sayılı Kanunla değişik 657 sayılı Yasa'nın 36. maddesinin A/12-d fıkrasının "...emsallerinin ulaştıkları derece ve kademeyi aşmamak kaydıyla..." ibaresinin Anayasa'nın 2. ve 10. maddelerine aykırı olması sebebiyle esas yönünden iptali gerekmektedir.""</w:t>
      </w:r>
    </w:p>
    <w:p w:rsidR="00CE1FB9" w:rsidRPr="00232125" w:rsidRDefault="00CE1FB9" w:rsidP="00232125">
      <w:pPr>
        <w:spacing w:before="100" w:beforeAutospacing="1" w:after="100" w:afterAutospacing="1" w:line="240" w:lineRule="auto"/>
        <w:ind w:firstLine="709"/>
        <w:jc w:val="both"/>
        <w:rPr>
          <w:rFonts w:ascii="Times New Roman" w:hAnsi="Times New Roman" w:cs="Times New Roman"/>
          <w:sz w:val="24"/>
        </w:rPr>
      </w:pPr>
    </w:p>
    <w:sectPr w:rsidR="00CE1FB9" w:rsidRPr="0023212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028" w:rsidRDefault="00955028" w:rsidP="00232125">
      <w:pPr>
        <w:spacing w:after="0" w:line="240" w:lineRule="auto"/>
      </w:pPr>
      <w:r>
        <w:separator/>
      </w:r>
    </w:p>
  </w:endnote>
  <w:endnote w:type="continuationSeparator" w:id="0">
    <w:p w:rsidR="00955028" w:rsidRDefault="00955028" w:rsidP="00232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25" w:rsidRDefault="00232125" w:rsidP="004D7F0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2125" w:rsidRDefault="00232125" w:rsidP="0023212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25" w:rsidRPr="00232125" w:rsidRDefault="00232125" w:rsidP="004D7F0E">
    <w:pPr>
      <w:pStyle w:val="Altbilgi"/>
      <w:framePr w:wrap="around" w:vAnchor="text" w:hAnchor="margin" w:xAlign="right" w:y="1"/>
      <w:rPr>
        <w:rStyle w:val="SayfaNumaras"/>
        <w:rFonts w:ascii="Times New Roman" w:hAnsi="Times New Roman" w:cs="Times New Roman"/>
      </w:rPr>
    </w:pPr>
    <w:r w:rsidRPr="00232125">
      <w:rPr>
        <w:rStyle w:val="SayfaNumaras"/>
        <w:rFonts w:ascii="Times New Roman" w:hAnsi="Times New Roman" w:cs="Times New Roman"/>
      </w:rPr>
      <w:fldChar w:fldCharType="begin"/>
    </w:r>
    <w:r w:rsidRPr="00232125">
      <w:rPr>
        <w:rStyle w:val="SayfaNumaras"/>
        <w:rFonts w:ascii="Times New Roman" w:hAnsi="Times New Roman" w:cs="Times New Roman"/>
      </w:rPr>
      <w:instrText xml:space="preserve">PAGE  </w:instrText>
    </w:r>
    <w:r w:rsidRPr="0023212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2125">
      <w:rPr>
        <w:rStyle w:val="SayfaNumaras"/>
        <w:rFonts w:ascii="Times New Roman" w:hAnsi="Times New Roman" w:cs="Times New Roman"/>
      </w:rPr>
      <w:fldChar w:fldCharType="end"/>
    </w:r>
  </w:p>
  <w:p w:rsidR="00232125" w:rsidRPr="00232125" w:rsidRDefault="00232125" w:rsidP="0023212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028" w:rsidRDefault="00955028" w:rsidP="00232125">
      <w:pPr>
        <w:spacing w:after="0" w:line="240" w:lineRule="auto"/>
      </w:pPr>
      <w:r>
        <w:separator/>
      </w:r>
    </w:p>
  </w:footnote>
  <w:footnote w:type="continuationSeparator" w:id="0">
    <w:p w:rsidR="00955028" w:rsidRDefault="00955028" w:rsidP="002321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125" w:rsidRPr="00BB4A22" w:rsidRDefault="00232125" w:rsidP="00232125">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 xml:space="preserve">Esas </w:t>
    </w:r>
    <w:proofErr w:type="gramStart"/>
    <w:r w:rsidRPr="00BB4A2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B4A22">
      <w:rPr>
        <w:rFonts w:ascii="Times New Roman" w:eastAsia="Times New Roman" w:hAnsi="Times New Roman" w:cs="Times New Roman"/>
        <w:b/>
        <w:bCs/>
        <w:color w:val="000000"/>
        <w:sz w:val="24"/>
        <w:szCs w:val="26"/>
        <w:lang w:eastAsia="tr-TR"/>
      </w:rPr>
      <w:t>: 2005</w:t>
    </w:r>
    <w:proofErr w:type="gramEnd"/>
    <w:r w:rsidRPr="00BB4A22">
      <w:rPr>
        <w:rFonts w:ascii="Times New Roman" w:eastAsia="Times New Roman" w:hAnsi="Times New Roman" w:cs="Times New Roman"/>
        <w:b/>
        <w:bCs/>
        <w:color w:val="000000"/>
        <w:sz w:val="24"/>
        <w:szCs w:val="26"/>
        <w:lang w:eastAsia="tr-TR"/>
      </w:rPr>
      <w:t>/33</w:t>
    </w:r>
  </w:p>
  <w:p w:rsidR="00232125" w:rsidRPr="00BB4A22" w:rsidRDefault="00232125" w:rsidP="00232125">
    <w:pPr>
      <w:spacing w:after="0" w:line="240" w:lineRule="auto"/>
      <w:jc w:val="both"/>
      <w:rPr>
        <w:rFonts w:ascii="Times New Roman" w:eastAsia="Times New Roman" w:hAnsi="Times New Roman" w:cs="Times New Roman"/>
        <w:b/>
        <w:color w:val="000000"/>
        <w:sz w:val="24"/>
        <w:szCs w:val="24"/>
        <w:lang w:eastAsia="tr-TR"/>
      </w:rPr>
    </w:pPr>
    <w:r w:rsidRPr="00BB4A22">
      <w:rPr>
        <w:rFonts w:ascii="Times New Roman" w:eastAsia="Times New Roman" w:hAnsi="Times New Roman" w:cs="Times New Roman"/>
        <w:b/>
        <w:bCs/>
        <w:color w:val="000000"/>
        <w:sz w:val="24"/>
        <w:szCs w:val="26"/>
        <w:lang w:eastAsia="tr-TR"/>
      </w:rPr>
      <w:t xml:space="preserve">Karar </w:t>
    </w:r>
    <w:proofErr w:type="gramStart"/>
    <w:r w:rsidRPr="00BB4A2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BB4A22">
      <w:rPr>
        <w:rFonts w:ascii="Times New Roman" w:eastAsia="Times New Roman" w:hAnsi="Times New Roman" w:cs="Times New Roman"/>
        <w:b/>
        <w:bCs/>
        <w:color w:val="000000"/>
        <w:sz w:val="24"/>
        <w:szCs w:val="26"/>
        <w:lang w:eastAsia="tr-TR"/>
      </w:rPr>
      <w:t>: 2008</w:t>
    </w:r>
    <w:proofErr w:type="gramEnd"/>
    <w:r w:rsidRPr="00BB4A22">
      <w:rPr>
        <w:rFonts w:ascii="Times New Roman" w:eastAsia="Times New Roman" w:hAnsi="Times New Roman" w:cs="Times New Roman"/>
        <w:b/>
        <w:bCs/>
        <w:color w:val="000000"/>
        <w:sz w:val="24"/>
        <w:szCs w:val="26"/>
        <w:lang w:eastAsia="tr-TR"/>
      </w:rPr>
      <w:t>/182</w:t>
    </w:r>
  </w:p>
  <w:p w:rsidR="00232125" w:rsidRPr="00232125" w:rsidRDefault="00232125" w:rsidP="0023212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125"/>
    <w:rsid w:val="00232125"/>
    <w:rsid w:val="0095502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B60B6-635A-4B20-B888-497551595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1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2125"/>
  </w:style>
  <w:style w:type="paragraph" w:styleId="Altbilgi">
    <w:name w:val="footer"/>
    <w:basedOn w:val="Normal"/>
    <w:link w:val="AltbilgiChar"/>
    <w:uiPriority w:val="99"/>
    <w:unhideWhenUsed/>
    <w:rsid w:val="002321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2125"/>
  </w:style>
  <w:style w:type="character" w:styleId="SayfaNumaras">
    <w:name w:val="page number"/>
    <w:basedOn w:val="VarsaylanParagrafYazTipi"/>
    <w:uiPriority w:val="99"/>
    <w:semiHidden/>
    <w:unhideWhenUsed/>
    <w:rsid w:val="00232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17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2019-01-28T08:12:00Z</dcterms:created>
  <dcterms:modified xsi:type="dcterms:W3CDTF">2019-01-28T08:13:00Z</dcterms:modified>
</cp:coreProperties>
</file>