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81" w:rsidRP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6D0F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İTİRAZIN GEREKÇESİ</w:t>
      </w:r>
      <w:bookmarkStart w:id="0" w:name="_GoBack"/>
      <w:bookmarkEnd w:id="0"/>
    </w:p>
    <w:p w:rsid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kararının gerekçe bölümü şöyledir:</w:t>
      </w:r>
    </w:p>
    <w:p w:rsid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'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Davacının Mayıs 2003 tarihinden itibaren almakta olduğu yabancı dil tazminatının </w:t>
      </w:r>
      <w:r w:rsidRPr="006D0F81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15.9.2006 tarihi itibariyle ödenmemesine ilişkin işlemin iptali ve 5536 sayılı Kanunla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değişik 2802 sayılı Hakimler ve Savcılar Kanununun 106. maddesinin 5. paragrafındaki '375 </w:t>
      </w:r>
      <w:r w:rsidRPr="006D0F81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sayılı Kanun Hükmünde Kararname kapsamında yapılan ödemeler' tümcesinin Anayasa'ya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aykırı olduğundan bahisle dosyanın Anayasa Mahkemesine gönderilmesi istemiyle Danıştay </w:t>
      </w:r>
      <w:r w:rsidRPr="006D0F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Başkanlığı ve Maliye Bakanlığı'na karşı açılan davada dava dosyası incelenerek işin gereği </w:t>
      </w:r>
      <w:r w:rsidRPr="006D0F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görüşüldü;</w:t>
      </w:r>
    </w:p>
    <w:p w:rsid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Dava, Danıştay Başkanlığı'nda tetkik hakimi olan davacının, 5536 sayılı Kanunla </w:t>
      </w:r>
      <w:r w:rsidRPr="006D0F81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değişik 2802 sayılı Hakimler ve Savcılar Kanununun 106. maddesinin 5. paragrafındaki </w:t>
      </w:r>
      <w:r w:rsidRPr="006D0F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'375 sayılı Kanun Hükmünde Kararname kapsamında yapılan ödemeler' tümcesinin Anayasa'ya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aykırı olduğu iddiasıyla Anayasa Mahkemesi'ne gönderilmesine karar verilmesi istemiyle </w:t>
      </w:r>
      <w:r w:rsidRPr="006D0F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açılmıştır.</w:t>
      </w:r>
    </w:p>
    <w:p w:rsid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T.C. Anayasası'nın 2. maddesinde, Türkiye Cumhuriyetinin, toplumunun huzuru, </w:t>
      </w:r>
      <w:r w:rsidRPr="006D0F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milli dayanışma ve adalet anlayışı içinde, insan haklarına saygılı, Atatürk Milliyetçiliğine bağlı, Başlangıç'ta belirtilen temel ilkelere dayanan demokratik, laik ve sosyal bir hukuk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devleti olduğu belirtilmiştir.</w:t>
      </w:r>
    </w:p>
    <w:p w:rsid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Hukuk devleti, her şeyden önce, bütün faaliyetlerinde hukukun genel ilkeleri ile </w:t>
      </w:r>
      <w:r w:rsidRPr="006D0F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bağlayıcılığı ve üstünlüğü olan Anayasa hükümlerine uygun hareket etmek zorundadır. Anayasanın 5. maddesinde; kişilerin ve toplumun refah, huzur ve mutluluğunu sağlamak,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kişinin temel hak ve hürriyetlerini sosyal hukuk devleti ve adalet ilkeleriyle bağdaşmayacak </w:t>
      </w:r>
      <w:r w:rsidRPr="006D0F81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suretle sınırlandıran ekonomik ve sosyal engelleri kaldırmak, insanın maddi varlığının </w:t>
      </w:r>
      <w:r w:rsidRPr="006D0F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gelişmesi için gerekli şartları hazırlamaya çalışmak; 2. madde de; 'sosyal hukuk devleti'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niteliği vurgulanan T.C. Devleti'nin temel amaç ve görevleri arasında sayılmıştır.</w:t>
      </w:r>
    </w:p>
    <w:p w:rsid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Öte yandan, Anayasa'nın 10. maddesinde; 'Herkes, ırk, renk, cinsiyet siyasi </w:t>
      </w:r>
      <w:r w:rsidRPr="006D0F81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düşünce, felsefi inanç, din, mezhep ve benzeri sebeplerle ayrım gözetilmeksizin kanun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önünde eşittir.</w:t>
      </w:r>
    </w:p>
    <w:p w:rsid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Hiçbir kişiye, aileye, zümreye veya sınıfa imtiyaz tanınamaz. Devlet organları ve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idare makamları bütün işlemlerde kanun önünde eşitlik ilkesine uygun olarak hareket etmek zorundadır.' hükmü yer almaktadır.</w:t>
      </w:r>
    </w:p>
    <w:p w:rsid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Türk Personel Hukukunda, kamu görevlisinin yabancı dil bilmesi, yabancı dil bilgisi </w:t>
      </w:r>
      <w:r w:rsidRPr="006D0F81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olmayan personele göre pozitif bir fark olarak değerlendirilmekte olup, anılan bilginin </w:t>
      </w:r>
      <w:r w:rsidRPr="006D0F81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seviyesine göre 'yabancı dil tazminatı' adı altında bir ödeme yapılmaktadır. Kamu </w:t>
      </w:r>
      <w:r w:rsidRPr="006D0F81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personelinin, doktora, dil bilgisi gibi bir takım artı donanımların, personel hukukunda, </w:t>
      </w:r>
      <w:r w:rsidRPr="006D0F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tazminat, kıdem, derece vb. yollarla ilgilisi için lehine bir fark yaratılması, bilginin </w:t>
      </w:r>
      <w:r w:rsidRPr="006D0F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değerlendirilmesi ve nitelikli personel istihdamının teşviki sonucu yaratılarak, kamusal bir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yarar sağlamaktadır. Ancak, 'yabancı dil bilmek' tüm kamu personeli yönünden, aynı yönde artı bir üstünlük olup, 'yabancı dil tazminatı' adı altında yapılan ödemenin, 657 sayılı Devlet </w:t>
      </w:r>
      <w:r w:rsidRPr="006D0F81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 xml:space="preserve">Memurları Kanunu'nda yer verilen, bütün hizmet sınıflarını (ve 5536 sayılı </w:t>
      </w:r>
      <w:r w:rsidRPr="006D0F81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lastRenderedPageBreak/>
        <w:t>Yasanın </w:t>
      </w:r>
      <w:r w:rsidRPr="006D0F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yürürlüğüne kadar 'Hakim ve Savcıları'da) kapsar biçimde uygulanırken, 2802 sayılı Kanunun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106. maddesinin 5336 sayılı Yasa ile değişik 5. paragrafındaki '375 sayılı Kanun Hükmünde </w:t>
      </w:r>
      <w:r w:rsidRPr="006D0F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Kararname kapsamında yapılan ödeme' tümcesi nedeniyle, 'Hakim ve Savcı' sınıfındaki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kamu görevlilerine, aynı ödemenin yapılmaması, Anayasanın 10. maddesinin son bendine </w:t>
      </w:r>
      <w:r w:rsidRPr="006D0F81">
        <w:rPr>
          <w:rFonts w:ascii="Times New Roman" w:eastAsia="Times New Roman" w:hAnsi="Times New Roman" w:cs="Times New Roman"/>
          <w:color w:val="000000"/>
          <w:spacing w:val="-8"/>
          <w:sz w:val="24"/>
          <w:szCs w:val="26"/>
          <w:lang w:eastAsia="tr-TR"/>
        </w:rPr>
        <w:t>aykırılık oluşturmaktadır.</w:t>
      </w:r>
    </w:p>
    <w:p w:rsid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08.07.2006 tarih ve 26222 sayılı Resmi Gazetede yayımlanarak yürürlüğe giren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5536 sayılı Kanunun 3. maddesiyle değiştirilen 2802 sayılı Hakimler ve Savcılar Kanununun </w:t>
      </w:r>
      <w:r w:rsidRPr="006D0F81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tr-TR"/>
        </w:rPr>
        <w:t>106. maddesinin 5. paragrafında; 'Bu maddeye ve 103 üncü maddeye göre ödeme </w:t>
      </w:r>
      <w:r w:rsidRPr="006D0F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yapılanlara; 375 sayılı Kanun Hükmünde Kararname kapsamında yapılan ödemeler ile temsil,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makam ve yüksek hâkimlik tazminatları ödenmez ve 657 sayılı Devlet Memurları Kanununun 152 nci maddesi uyarınca ödeme yapılmaz.' hükmü, yer almaktadır.</w:t>
      </w:r>
    </w:p>
    <w:p w:rsid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Daha önce yabancı dil tazminatının 375 sayılı Kanun Hükmünde Kararname </w:t>
      </w:r>
      <w:r w:rsidRPr="006D0F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kapsamında hakim ve savcılara ödendiği, yukarıda açık hükmüne yer verilen yasal düzenleme </w:t>
      </w:r>
      <w:r w:rsidRPr="006D0F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ile hakim ve savcıların 375 sayılı Kanun Hükmünde Kararname kapsamından çıkartıldığı, </w:t>
      </w:r>
      <w:r w:rsidRPr="006D0F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halen memurlar ve diğer kamu görevlilerine ödeme yapıldığı düşünüldüğünde bu durumun </w:t>
      </w:r>
      <w:r w:rsidRPr="006D0F81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hakim ve savcı mesleğinde bulunanlar için eşitsizlik yarattığı ve '375 sayılı Kanun </w:t>
      </w:r>
      <w:r w:rsidRPr="006D0F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Hükmünde Kararname kapsamında yapılan ödemeler' tümcesinin Anayasa'nın 2., 5. ve 10.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maddelerinde belirtilen ilkelere aykırı olduğu kanaatine varılmıştır.</w:t>
      </w:r>
    </w:p>
    <w:p w:rsidR="006D0F81" w:rsidRPr="006D0F81" w:rsidRDefault="006D0F81" w:rsidP="006D0F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Açıklanan nedenlerle, Anayasanın 152. maddesinin birinci, 2949 sayılı Yasanın 28. </w:t>
      </w:r>
      <w:r w:rsidRPr="006D0F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maddesinin ikinci fıkraları uyarınca, bir davaya bakmakta olan Mahkemenin, taraflardan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birinin ileri sürdüğü aykırılık iddiasının ciddi olduğu kanısına varırsa, tarafların bu konudaki iddia ve savunmalarını ve kendisini bu kanıya götüren görüşünü açıklayan kararı ile Anayasa </w:t>
      </w:r>
      <w:r w:rsidRPr="006D0F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Mahkemesi'ne itirazen başvurması olanağı sağlandığından, dava konusu işlemin tesisinde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 alınan 5536 sayılı Kanunla değişik 2802 sayılı Hakimler ve Savcılar Kanununun 106. maddesinin 5. paragrafındaki '375 sayılı Kanun Hükmünde Kararname kapsamında yapılan </w:t>
      </w:r>
      <w:r w:rsidRPr="006D0F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ödemeler' tümcesinin Anayasaya aykırı olduğu ve bu nedenle Anayasa Mahkemesine </w:t>
      </w:r>
      <w:r w:rsidRPr="006D0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gönderilmesine 18.5.2007 tarihinde oybirliği ile karar verildi.'"</w:t>
      </w:r>
    </w:p>
    <w:p w:rsidR="00CE1FB9" w:rsidRPr="006D0F81" w:rsidRDefault="00CE1FB9" w:rsidP="006D0F8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6D0F8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C4" w:rsidRDefault="00350EC4" w:rsidP="006D0F81">
      <w:pPr>
        <w:spacing w:after="0" w:line="240" w:lineRule="auto"/>
      </w:pPr>
      <w:r>
        <w:separator/>
      </w:r>
    </w:p>
  </w:endnote>
  <w:endnote w:type="continuationSeparator" w:id="0">
    <w:p w:rsidR="00350EC4" w:rsidRDefault="00350EC4" w:rsidP="006D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81" w:rsidRDefault="006D0F81" w:rsidP="001604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D0F81" w:rsidRDefault="006D0F81" w:rsidP="006D0F8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81" w:rsidRPr="006D0F81" w:rsidRDefault="006D0F81" w:rsidP="00160448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D0F81">
      <w:rPr>
        <w:rStyle w:val="SayfaNumaras"/>
        <w:rFonts w:ascii="Times New Roman" w:hAnsi="Times New Roman" w:cs="Times New Roman"/>
      </w:rPr>
      <w:fldChar w:fldCharType="begin"/>
    </w:r>
    <w:r w:rsidRPr="006D0F81">
      <w:rPr>
        <w:rStyle w:val="SayfaNumaras"/>
        <w:rFonts w:ascii="Times New Roman" w:hAnsi="Times New Roman" w:cs="Times New Roman"/>
      </w:rPr>
      <w:instrText xml:space="preserve">PAGE  </w:instrText>
    </w:r>
    <w:r w:rsidRPr="006D0F81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6D0F81">
      <w:rPr>
        <w:rStyle w:val="SayfaNumaras"/>
        <w:rFonts w:ascii="Times New Roman" w:hAnsi="Times New Roman" w:cs="Times New Roman"/>
      </w:rPr>
      <w:fldChar w:fldCharType="end"/>
    </w:r>
  </w:p>
  <w:p w:rsidR="006D0F81" w:rsidRPr="006D0F81" w:rsidRDefault="006D0F81" w:rsidP="006D0F81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C4" w:rsidRDefault="00350EC4" w:rsidP="006D0F81">
      <w:pPr>
        <w:spacing w:after="0" w:line="240" w:lineRule="auto"/>
      </w:pPr>
      <w:r>
        <w:separator/>
      </w:r>
    </w:p>
  </w:footnote>
  <w:footnote w:type="continuationSeparator" w:id="0">
    <w:p w:rsidR="00350EC4" w:rsidRDefault="00350EC4" w:rsidP="006D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81" w:rsidRPr="00BF4BB9" w:rsidRDefault="006D0F81" w:rsidP="006D0F8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BF4BB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Esas Sayısı : 2007/104</w:t>
    </w:r>
  </w:p>
  <w:p w:rsidR="006D0F81" w:rsidRPr="00BF4BB9" w:rsidRDefault="006D0F81" w:rsidP="006D0F8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BF4BB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Karar Sayısı : 2008/164</w:t>
    </w:r>
  </w:p>
  <w:p w:rsidR="006D0F81" w:rsidRPr="006D0F81" w:rsidRDefault="006D0F81" w:rsidP="006D0F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81"/>
    <w:rsid w:val="00350EC4"/>
    <w:rsid w:val="006D0F81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A4F4B-D864-4AE1-B7D7-1CAB3807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0F81"/>
  </w:style>
  <w:style w:type="paragraph" w:styleId="Altbilgi">
    <w:name w:val="footer"/>
    <w:basedOn w:val="Normal"/>
    <w:link w:val="AltbilgiChar"/>
    <w:uiPriority w:val="99"/>
    <w:unhideWhenUsed/>
    <w:rsid w:val="006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0F81"/>
  </w:style>
  <w:style w:type="character" w:styleId="SayfaNumaras">
    <w:name w:val="page number"/>
    <w:basedOn w:val="VarsaylanParagrafYazTipi"/>
    <w:uiPriority w:val="99"/>
    <w:semiHidden/>
    <w:unhideWhenUsed/>
    <w:rsid w:val="006D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2019-01-28T07:09:00Z</dcterms:created>
  <dcterms:modified xsi:type="dcterms:W3CDTF">2019-01-28T07:10:00Z</dcterms:modified>
</cp:coreProperties>
</file>