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822" w:rsidRPr="00D50822" w:rsidRDefault="00D50822" w:rsidP="00D5082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50822">
        <w:rPr>
          <w:rFonts w:ascii="Times New Roman" w:eastAsia="Times New Roman" w:hAnsi="Times New Roman" w:cs="Times New Roman"/>
          <w:b/>
          <w:bCs/>
          <w:color w:val="000000"/>
          <w:sz w:val="24"/>
          <w:szCs w:val="26"/>
          <w:lang w:eastAsia="tr-TR"/>
        </w:rPr>
        <w:t>"...</w:t>
      </w:r>
    </w:p>
    <w:p w:rsidR="00D50822" w:rsidRDefault="00D50822" w:rsidP="00D508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b/>
          <w:bCs/>
          <w:color w:val="000000"/>
          <w:sz w:val="24"/>
          <w:szCs w:val="26"/>
          <w:lang w:eastAsia="tr-TR"/>
        </w:rPr>
        <w:t>II- İTİRAZIN GEREKÇESİ</w:t>
      </w:r>
    </w:p>
    <w:p w:rsidR="00D50822" w:rsidRDefault="00D50822" w:rsidP="00D508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D50822">
        <w:rPr>
          <w:rFonts w:ascii="Times New Roman" w:eastAsia="Times New Roman" w:hAnsi="Times New Roman" w:cs="Times New Roman"/>
          <w:color w:val="000000"/>
          <w:sz w:val="24"/>
          <w:szCs w:val="26"/>
          <w:lang w:eastAsia="tr-TR"/>
        </w:rPr>
        <w:t>Başvuru kararının gerekçe bölümü şöyledir:</w:t>
      </w:r>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 xml:space="preserve">"Bakanlığın imar planı yapma yetkisi imar Kanununun 9. maddesinde </w:t>
      </w:r>
      <w:proofErr w:type="spellStart"/>
      <w:r w:rsidRPr="00D50822">
        <w:rPr>
          <w:rFonts w:ascii="Times New Roman" w:eastAsia="Times New Roman" w:hAnsi="Times New Roman" w:cs="Times New Roman"/>
          <w:color w:val="000000"/>
          <w:sz w:val="24"/>
          <w:szCs w:val="26"/>
          <w:lang w:eastAsia="tr-TR"/>
        </w:rPr>
        <w:t>tadadi</w:t>
      </w:r>
      <w:proofErr w:type="spellEnd"/>
      <w:r w:rsidRPr="00D50822">
        <w:rPr>
          <w:rFonts w:ascii="Times New Roman" w:eastAsia="Times New Roman" w:hAnsi="Times New Roman" w:cs="Times New Roman"/>
          <w:color w:val="000000"/>
          <w:sz w:val="24"/>
          <w:szCs w:val="26"/>
          <w:lang w:eastAsia="tr-TR"/>
        </w:rPr>
        <w:t xml:space="preserve"> olarak ve istisnai bir şekilde belirlenmiş, bunun dışında, plan yapma yetkisi belediye mücavir alan sınırları içinde belediyelere, dışında ise valilik verilmiş, onaylanarak yürürlüğe giren planların kesinleşmesi ve ilgililerin bilgilendirmesi için bir ay süre ile ilan edilmesi zorunluluğu getirilmiştir.</w:t>
      </w:r>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T.C. Anayasasının Devletin Temel Amaç ve Görevleri başlıklı 5. maddesinde:</w:t>
      </w:r>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 xml:space="preserve">"Devletin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 </w:t>
      </w:r>
      <w:proofErr w:type="gramStart"/>
      <w:r w:rsidRPr="00D50822">
        <w:rPr>
          <w:rFonts w:ascii="Times New Roman" w:eastAsia="Times New Roman" w:hAnsi="Times New Roman" w:cs="Times New Roman"/>
          <w:color w:val="000000"/>
          <w:sz w:val="24"/>
          <w:szCs w:val="26"/>
          <w:lang w:eastAsia="tr-TR"/>
        </w:rPr>
        <w:t>ile,</w:t>
      </w:r>
      <w:proofErr w:type="gramEnd"/>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Sağlık Hizmetleri ve Çevrenin Korunması başlıklı 56.maddesinde: "Herkes, sağlıklı ve dengeli bir çevrede yaşama hakkına sahiptir.</w:t>
      </w:r>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Çevreyi geliştirmek, çevre sağlığını korumak ve çevre kirlenmesini önlemek Devletin ve vatandaşların ödevidir..." hükmü yer almaktadır.</w:t>
      </w:r>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Anayasa'nın 5. ve 56. maddesiyle Devlete verilen görevlerin imar mevzuatıyla getirilen düzenlemelerle de yaşama geçirileceğinde kuşku bulunmaması gerekir.</w:t>
      </w:r>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 xml:space="preserve">4969 sayılı Kanunun Geçici 1.maddesi </w:t>
      </w:r>
      <w:proofErr w:type="gramStart"/>
      <w:r w:rsidRPr="00D50822">
        <w:rPr>
          <w:rFonts w:ascii="Times New Roman" w:eastAsia="Times New Roman" w:hAnsi="Times New Roman" w:cs="Times New Roman"/>
          <w:color w:val="000000"/>
          <w:sz w:val="24"/>
          <w:szCs w:val="26"/>
          <w:lang w:eastAsia="tr-TR"/>
        </w:rPr>
        <w:t>ile,</w:t>
      </w:r>
      <w:proofErr w:type="gramEnd"/>
      <w:r w:rsidRPr="00D50822">
        <w:rPr>
          <w:rFonts w:ascii="Times New Roman" w:eastAsia="Times New Roman" w:hAnsi="Times New Roman" w:cs="Times New Roman"/>
          <w:color w:val="000000"/>
          <w:sz w:val="24"/>
          <w:szCs w:val="26"/>
          <w:lang w:eastAsia="tr-TR"/>
        </w:rPr>
        <w:t xml:space="preserve"> Hazineye ait Çankaya ilçesi, 5. bölge Dikmen Mahallesinde bulunan 3 pafta, 16473 ada, 1 parsel sayılı taşınmaza ilişkin olarak imar mevzuatındaki kısıtlamalar ile plan ve parselasyon işlemlerindeki askı, ilan ve itirazlara dair sürelere tabi olmaksızın her ölçekteki imar planı yapmaya, yaptırmaya, değiştirmeye ve </w:t>
      </w:r>
      <w:proofErr w:type="spellStart"/>
      <w:r w:rsidRPr="00D50822">
        <w:rPr>
          <w:rFonts w:ascii="Times New Roman" w:eastAsia="Times New Roman" w:hAnsi="Times New Roman" w:cs="Times New Roman"/>
          <w:color w:val="000000"/>
          <w:sz w:val="24"/>
          <w:szCs w:val="26"/>
          <w:lang w:eastAsia="tr-TR"/>
        </w:rPr>
        <w:t>re'sen</w:t>
      </w:r>
      <w:proofErr w:type="spellEnd"/>
      <w:r w:rsidRPr="00D50822">
        <w:rPr>
          <w:rFonts w:ascii="Times New Roman" w:eastAsia="Times New Roman" w:hAnsi="Times New Roman" w:cs="Times New Roman"/>
          <w:color w:val="000000"/>
          <w:sz w:val="24"/>
          <w:szCs w:val="26"/>
          <w:lang w:eastAsia="tr-TR"/>
        </w:rPr>
        <w:t xml:space="preserve"> onaylamaya ve her türlü ruhsatı vermeye Bayındırlık ve İskan Bakanlığının yetkili olduğu, şeklinde getirilen düzenleme, Anayasa'nın 10 uncu maddesinde açıklanan eşitlik ilkesine aykırıdır.</w:t>
      </w:r>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 xml:space="preserve">Anayasa'nın 10 uncu maddesinde: "Herkes, dil, ırk, renk, cinsiyet, siyasi düşünce, felsefi </w:t>
      </w:r>
      <w:proofErr w:type="gramStart"/>
      <w:r w:rsidRPr="00D50822">
        <w:rPr>
          <w:rFonts w:ascii="Times New Roman" w:eastAsia="Times New Roman" w:hAnsi="Times New Roman" w:cs="Times New Roman"/>
          <w:color w:val="000000"/>
          <w:sz w:val="24"/>
          <w:szCs w:val="26"/>
          <w:lang w:eastAsia="tr-TR"/>
        </w:rPr>
        <w:t>inanç</w:t>
      </w:r>
      <w:proofErr w:type="gramEnd"/>
      <w:r w:rsidRPr="00D50822">
        <w:rPr>
          <w:rFonts w:ascii="Times New Roman" w:eastAsia="Times New Roman" w:hAnsi="Times New Roman" w:cs="Times New Roman"/>
          <w:color w:val="000000"/>
          <w:sz w:val="24"/>
          <w:szCs w:val="26"/>
          <w:lang w:eastAsia="tr-TR"/>
        </w:rPr>
        <w:t>,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yasak, insan hakları belgelerinde olduğu gibi, birbirinin aynı durumunda olanlara aynı kuralların uygulanmasını, ayrıca ve açıkça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öngörüldüğü eşitlik çiğnenmiş olmaz. Başka bir anlatımla, kişisel nitelikleri ve durumları özdeş olanlar arasında, yasalara konulan kurallarla değişik uygulamalar yapılamaz (Anayasa Mahkemesi'nin 17.3.2004 günlü, E:2001/282, K:2004/34 sayılı Kararı).</w:t>
      </w:r>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0822">
        <w:rPr>
          <w:rFonts w:ascii="Times New Roman" w:eastAsia="Times New Roman" w:hAnsi="Times New Roman" w:cs="Times New Roman"/>
          <w:color w:val="000000"/>
          <w:sz w:val="24"/>
          <w:szCs w:val="26"/>
          <w:lang w:eastAsia="tr-TR"/>
        </w:rPr>
        <w:lastRenderedPageBreak/>
        <w:t>İptali istenilen kuralla, şahısların mülkiyetinde bulunan taşınmazlardan ve hazinenin mülkiyetinde bulunan diğer taşınmazlardan hiç bir farkı bulunmayan taşınmaza ilişkin olarak aynı hukuksal durumdaki diğer kişilere (bu arada hazinenin diğer taşınmazlarına) tanınmayan bir biçimde ayrıcalık getirilmiş, bu taşınmazın maliki hazine ile diğer taşınmaz malikleri arasında imar mevzuatınca uygulanacak işlemler açısından ayrım yapılmıştır.</w:t>
      </w:r>
      <w:proofErr w:type="gramEnd"/>
    </w:p>
    <w:p w:rsid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Ayrıca, Anayasanın 5. ve 56. maddelerinde ifadesini bulan söz konusu ödevler yerine getirilirken idarenin imar mevzuatındaki kısıtlamaların dışında tutulması, ilan, askı ve itirazlara dair sürelere tabi olmaması ve hazinenin mülkiyetinde bulunan tek bir parsele yönelik olarak plan yapma yetkisinin Bayındırlık ve İskan Bakanlığına verilmesinin Anayasanın 5</w:t>
      </w:r>
      <w:proofErr w:type="gramStart"/>
      <w:r w:rsidRPr="00D50822">
        <w:rPr>
          <w:rFonts w:ascii="Times New Roman" w:eastAsia="Times New Roman" w:hAnsi="Times New Roman" w:cs="Times New Roman"/>
          <w:color w:val="000000"/>
          <w:sz w:val="24"/>
          <w:szCs w:val="26"/>
          <w:lang w:eastAsia="tr-TR"/>
        </w:rPr>
        <w:t>.,</w:t>
      </w:r>
      <w:proofErr w:type="gramEnd"/>
      <w:r w:rsidRPr="00D50822">
        <w:rPr>
          <w:rFonts w:ascii="Times New Roman" w:eastAsia="Times New Roman" w:hAnsi="Times New Roman" w:cs="Times New Roman"/>
          <w:color w:val="000000"/>
          <w:sz w:val="24"/>
          <w:szCs w:val="26"/>
          <w:lang w:eastAsia="tr-TR"/>
        </w:rPr>
        <w:t>10. ve 56. maddelerine aykırı olduğu açıktır.</w:t>
      </w:r>
    </w:p>
    <w:p w:rsidR="00D50822" w:rsidRP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Açıklanan nedenlerle ve bir davaya bakmakta olan mahkemenin, o dava sebebiyle uygulanacak bir Yasanın Anayasaya aykırı olduğu kanısına götüren görüşünü açıklayan kararı ile Anayasa Mahkemesine başvurulması gerektiğini düzenleyen 2949 sayılı Anayasa Mahkemesinin Kuruluşu ve Yargılama Usulleri Hakkında Kanunun 28.maddesi gereğince 4969 sayılı Kanunun Geçici 1.maddesinin 2.fıkrasının, imar planları yönünden (davada uygulanacak kural olan kısmının) Anayasa'nın 5</w:t>
      </w:r>
      <w:proofErr w:type="gramStart"/>
      <w:r w:rsidRPr="00D50822">
        <w:rPr>
          <w:rFonts w:ascii="Times New Roman" w:eastAsia="Times New Roman" w:hAnsi="Times New Roman" w:cs="Times New Roman"/>
          <w:color w:val="000000"/>
          <w:sz w:val="24"/>
          <w:szCs w:val="26"/>
          <w:lang w:eastAsia="tr-TR"/>
        </w:rPr>
        <w:t>.,</w:t>
      </w:r>
      <w:proofErr w:type="gramEnd"/>
      <w:r w:rsidRPr="00D50822">
        <w:rPr>
          <w:rFonts w:ascii="Times New Roman" w:eastAsia="Times New Roman" w:hAnsi="Times New Roman" w:cs="Times New Roman"/>
          <w:color w:val="000000"/>
          <w:sz w:val="24"/>
          <w:szCs w:val="26"/>
          <w:lang w:eastAsia="tr-TR"/>
        </w:rPr>
        <w:t xml:space="preserve"> 10. ve 56. maddelerine aykırı olduğu kanısına ulaşılması nedeniyle </w:t>
      </w:r>
      <w:proofErr w:type="spellStart"/>
      <w:r w:rsidRPr="00D50822">
        <w:rPr>
          <w:rFonts w:ascii="Times New Roman" w:eastAsia="Times New Roman" w:hAnsi="Times New Roman" w:cs="Times New Roman"/>
          <w:color w:val="000000"/>
          <w:sz w:val="24"/>
          <w:szCs w:val="26"/>
          <w:lang w:eastAsia="tr-TR"/>
        </w:rPr>
        <w:t>re'sen</w:t>
      </w:r>
      <w:proofErr w:type="spellEnd"/>
      <w:r w:rsidRPr="00D50822">
        <w:rPr>
          <w:rFonts w:ascii="Times New Roman" w:eastAsia="Times New Roman" w:hAnsi="Times New Roman" w:cs="Times New Roman"/>
          <w:color w:val="000000"/>
          <w:sz w:val="24"/>
          <w:szCs w:val="26"/>
          <w:lang w:eastAsia="tr-TR"/>
        </w:rPr>
        <w:t xml:space="preserve"> Anayasa Mahkemesine başvurulmasına ve Anayasa Mahkemesince verilecek olan kararın gecikmesi halinde hem yargısal hem de kişisel bazda giderilmesi güç veya olanaksız zararlar doğabileceği göz önünde bulundurularak esas hakkında karar verilinceye kadar itiraz konusu kuralın yürürlüğünün durdurulmasına karar verilmesinin istenilmesine, dosyada bulunan konuyla ilgili belgelerin onaylı birer örneğinin Anayasa Mahkemesi Başkanlığı'na gönderilmesine 17.12.2007 gününde oybirliğiyle karar verildi."</w:t>
      </w:r>
    </w:p>
    <w:p w:rsidR="00D50822" w:rsidRPr="00D50822" w:rsidRDefault="00D50822" w:rsidP="00D508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0822">
        <w:rPr>
          <w:rFonts w:ascii="Times New Roman" w:eastAsia="Times New Roman" w:hAnsi="Times New Roman" w:cs="Times New Roman"/>
          <w:color w:val="000000"/>
          <w:sz w:val="24"/>
          <w:szCs w:val="26"/>
          <w:lang w:eastAsia="tr-TR"/>
        </w:rPr>
        <w:t> "</w:t>
      </w:r>
    </w:p>
    <w:p w:rsidR="00CE1FB9" w:rsidRPr="00D50822" w:rsidRDefault="00CE1FB9" w:rsidP="00D50822">
      <w:pPr>
        <w:spacing w:before="100" w:beforeAutospacing="1" w:after="100" w:afterAutospacing="1" w:line="240" w:lineRule="auto"/>
        <w:ind w:firstLine="709"/>
        <w:jc w:val="both"/>
        <w:rPr>
          <w:rFonts w:ascii="Times New Roman" w:hAnsi="Times New Roman" w:cs="Times New Roman"/>
          <w:sz w:val="24"/>
        </w:rPr>
      </w:pPr>
    </w:p>
    <w:sectPr w:rsidR="00CE1FB9" w:rsidRPr="00D5082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F5" w:rsidRDefault="00882EF5" w:rsidP="00D50822">
      <w:pPr>
        <w:spacing w:after="0" w:line="240" w:lineRule="auto"/>
      </w:pPr>
      <w:r>
        <w:separator/>
      </w:r>
    </w:p>
  </w:endnote>
  <w:endnote w:type="continuationSeparator" w:id="0">
    <w:p w:rsidR="00882EF5" w:rsidRDefault="00882EF5" w:rsidP="00D5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22" w:rsidRDefault="00D50822" w:rsidP="00EC0E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0822" w:rsidRDefault="00D50822" w:rsidP="00D508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22" w:rsidRPr="00D50822" w:rsidRDefault="00D50822" w:rsidP="00EC0E74">
    <w:pPr>
      <w:pStyle w:val="Altbilgi"/>
      <w:framePr w:wrap="around" w:vAnchor="text" w:hAnchor="margin" w:xAlign="right" w:y="1"/>
      <w:rPr>
        <w:rStyle w:val="SayfaNumaras"/>
        <w:rFonts w:ascii="Times New Roman" w:hAnsi="Times New Roman" w:cs="Times New Roman"/>
      </w:rPr>
    </w:pPr>
    <w:r w:rsidRPr="00D50822">
      <w:rPr>
        <w:rStyle w:val="SayfaNumaras"/>
        <w:rFonts w:ascii="Times New Roman" w:hAnsi="Times New Roman" w:cs="Times New Roman"/>
      </w:rPr>
      <w:fldChar w:fldCharType="begin"/>
    </w:r>
    <w:r w:rsidRPr="00D50822">
      <w:rPr>
        <w:rStyle w:val="SayfaNumaras"/>
        <w:rFonts w:ascii="Times New Roman" w:hAnsi="Times New Roman" w:cs="Times New Roman"/>
      </w:rPr>
      <w:instrText xml:space="preserve">PAGE  </w:instrText>
    </w:r>
    <w:r w:rsidRPr="00D5082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50822">
      <w:rPr>
        <w:rStyle w:val="SayfaNumaras"/>
        <w:rFonts w:ascii="Times New Roman" w:hAnsi="Times New Roman" w:cs="Times New Roman"/>
      </w:rPr>
      <w:fldChar w:fldCharType="end"/>
    </w:r>
  </w:p>
  <w:p w:rsidR="00D50822" w:rsidRPr="00D50822" w:rsidRDefault="00D50822" w:rsidP="00D5082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F5" w:rsidRDefault="00882EF5" w:rsidP="00D50822">
      <w:pPr>
        <w:spacing w:after="0" w:line="240" w:lineRule="auto"/>
      </w:pPr>
      <w:r>
        <w:separator/>
      </w:r>
    </w:p>
  </w:footnote>
  <w:footnote w:type="continuationSeparator" w:id="0">
    <w:p w:rsidR="00882EF5" w:rsidRDefault="00882EF5" w:rsidP="00D50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22" w:rsidRPr="00CD7D45" w:rsidRDefault="00D50822" w:rsidP="00D50822">
    <w:pPr>
      <w:spacing w:after="0" w:line="240" w:lineRule="auto"/>
      <w:jc w:val="both"/>
      <w:rPr>
        <w:rFonts w:ascii="Times New Roman" w:eastAsia="Times New Roman" w:hAnsi="Times New Roman" w:cs="Times New Roman"/>
        <w:b/>
        <w:color w:val="000000"/>
        <w:sz w:val="24"/>
        <w:szCs w:val="24"/>
        <w:lang w:eastAsia="tr-TR"/>
      </w:rPr>
    </w:pPr>
    <w:r w:rsidRPr="00CD7D45">
      <w:rPr>
        <w:rFonts w:ascii="Times New Roman" w:eastAsia="Times New Roman" w:hAnsi="Times New Roman" w:cs="Times New Roman"/>
        <w:b/>
        <w:bCs/>
        <w:color w:val="000000"/>
        <w:sz w:val="24"/>
        <w:szCs w:val="26"/>
        <w:lang w:eastAsia="tr-TR"/>
      </w:rPr>
      <w:t xml:space="preserve">Esas </w:t>
    </w:r>
    <w:proofErr w:type="gramStart"/>
    <w:r w:rsidRPr="00CD7D45">
      <w:rPr>
        <w:rFonts w:ascii="Times New Roman" w:eastAsia="Times New Roman" w:hAnsi="Times New Roman" w:cs="Times New Roman"/>
        <w:b/>
        <w:bCs/>
        <w:color w:val="000000"/>
        <w:sz w:val="24"/>
        <w:szCs w:val="26"/>
        <w:lang w:eastAsia="tr-TR"/>
      </w:rPr>
      <w:t>Sayısı : 2008</w:t>
    </w:r>
    <w:proofErr w:type="gramEnd"/>
    <w:r w:rsidRPr="00CD7D45">
      <w:rPr>
        <w:rFonts w:ascii="Times New Roman" w:eastAsia="Times New Roman" w:hAnsi="Times New Roman" w:cs="Times New Roman"/>
        <w:b/>
        <w:bCs/>
        <w:color w:val="000000"/>
        <w:sz w:val="24"/>
        <w:szCs w:val="26"/>
        <w:lang w:eastAsia="tr-TR"/>
      </w:rPr>
      <w:t>/39</w:t>
    </w:r>
  </w:p>
  <w:p w:rsidR="00D50822" w:rsidRPr="00CD7D45" w:rsidRDefault="00D50822" w:rsidP="00D50822">
    <w:pPr>
      <w:spacing w:after="0" w:line="240" w:lineRule="auto"/>
      <w:jc w:val="both"/>
      <w:rPr>
        <w:rFonts w:ascii="Times New Roman" w:eastAsia="Times New Roman" w:hAnsi="Times New Roman" w:cs="Times New Roman"/>
        <w:b/>
        <w:color w:val="000000"/>
        <w:sz w:val="24"/>
        <w:szCs w:val="24"/>
        <w:lang w:eastAsia="tr-TR"/>
      </w:rPr>
    </w:pPr>
    <w:r w:rsidRPr="00CD7D45">
      <w:rPr>
        <w:rFonts w:ascii="Times New Roman" w:eastAsia="Times New Roman" w:hAnsi="Times New Roman" w:cs="Times New Roman"/>
        <w:b/>
        <w:bCs/>
        <w:color w:val="000000"/>
        <w:sz w:val="24"/>
        <w:szCs w:val="26"/>
        <w:lang w:eastAsia="tr-TR"/>
      </w:rPr>
      <w:t xml:space="preserve">Karar </w:t>
    </w:r>
    <w:proofErr w:type="gramStart"/>
    <w:r w:rsidRPr="00CD7D45">
      <w:rPr>
        <w:rFonts w:ascii="Times New Roman" w:eastAsia="Times New Roman" w:hAnsi="Times New Roman" w:cs="Times New Roman"/>
        <w:b/>
        <w:bCs/>
        <w:color w:val="000000"/>
        <w:sz w:val="24"/>
        <w:szCs w:val="26"/>
        <w:lang w:eastAsia="tr-TR"/>
      </w:rPr>
      <w:t>Sayısı : 2008</w:t>
    </w:r>
    <w:proofErr w:type="gramEnd"/>
    <w:r w:rsidRPr="00CD7D45">
      <w:rPr>
        <w:rFonts w:ascii="Times New Roman" w:eastAsia="Times New Roman" w:hAnsi="Times New Roman" w:cs="Times New Roman"/>
        <w:b/>
        <w:bCs/>
        <w:color w:val="000000"/>
        <w:sz w:val="24"/>
        <w:szCs w:val="26"/>
        <w:lang w:eastAsia="tr-TR"/>
      </w:rPr>
      <w:t>/134</w:t>
    </w:r>
  </w:p>
  <w:p w:rsidR="00D50822" w:rsidRPr="00D50822" w:rsidRDefault="00D50822" w:rsidP="00D508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22"/>
    <w:rsid w:val="00882EF5"/>
    <w:rsid w:val="00CE1FB9"/>
    <w:rsid w:val="00D50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2DC2F-5E54-438D-AF7F-20FB92F3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08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0822"/>
  </w:style>
  <w:style w:type="paragraph" w:styleId="Altbilgi">
    <w:name w:val="footer"/>
    <w:basedOn w:val="Normal"/>
    <w:link w:val="AltbilgiChar"/>
    <w:uiPriority w:val="99"/>
    <w:unhideWhenUsed/>
    <w:rsid w:val="00D508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0822"/>
  </w:style>
  <w:style w:type="character" w:styleId="SayfaNumaras">
    <w:name w:val="page number"/>
    <w:basedOn w:val="VarsaylanParagrafYazTipi"/>
    <w:uiPriority w:val="99"/>
    <w:semiHidden/>
    <w:unhideWhenUsed/>
    <w:rsid w:val="00D5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2019-01-24T12:46:00Z</dcterms:created>
  <dcterms:modified xsi:type="dcterms:W3CDTF">2019-01-24T12:47:00Z</dcterms:modified>
</cp:coreProperties>
</file>