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8A" w:rsidRPr="000F158A" w:rsidRDefault="000F158A" w:rsidP="000F158A">
      <w:pPr>
        <w:pStyle w:val="western"/>
        <w:ind w:firstLine="709"/>
        <w:jc w:val="both"/>
        <w:rPr>
          <w:b/>
          <w:bCs/>
          <w:color w:val="000000"/>
          <w:szCs w:val="26"/>
        </w:rPr>
      </w:pPr>
      <w:r w:rsidRPr="000F158A">
        <w:rPr>
          <w:b/>
          <w:bCs/>
          <w:color w:val="000000"/>
          <w:szCs w:val="26"/>
        </w:rPr>
        <w:t>"...</w:t>
      </w:r>
    </w:p>
    <w:p w:rsidR="000F158A" w:rsidRDefault="000F158A" w:rsidP="000F158A">
      <w:pPr>
        <w:pStyle w:val="western"/>
        <w:ind w:firstLine="709"/>
        <w:jc w:val="both"/>
        <w:rPr>
          <w:color w:val="000000"/>
          <w:szCs w:val="20"/>
        </w:rPr>
      </w:pPr>
      <w:r w:rsidRPr="000F158A">
        <w:rPr>
          <w:b/>
          <w:bCs/>
          <w:color w:val="000000"/>
          <w:szCs w:val="26"/>
        </w:rPr>
        <w:t>II- İTİRAZIN GEREKÇESİ</w:t>
      </w:r>
      <w:bookmarkStart w:id="0" w:name="_GoBack"/>
      <w:bookmarkEnd w:id="0"/>
    </w:p>
    <w:p w:rsidR="000F158A" w:rsidRPr="000F158A" w:rsidRDefault="000F158A" w:rsidP="000F158A">
      <w:pPr>
        <w:pStyle w:val="western"/>
        <w:ind w:firstLine="709"/>
        <w:jc w:val="both"/>
        <w:rPr>
          <w:color w:val="000000"/>
          <w:szCs w:val="20"/>
        </w:rPr>
      </w:pPr>
      <w:r w:rsidRPr="000F158A">
        <w:rPr>
          <w:color w:val="000000"/>
          <w:szCs w:val="26"/>
        </w:rPr>
        <w:t>Başvuru kararının gerekçe bölümü şöyledir:     </w:t>
      </w:r>
    </w:p>
    <w:p w:rsidR="000F158A" w:rsidRPr="000F158A" w:rsidRDefault="000F158A" w:rsidP="000F158A">
      <w:pPr>
        <w:pStyle w:val="western"/>
        <w:ind w:firstLine="709"/>
        <w:jc w:val="both"/>
        <w:rPr>
          <w:color w:val="000000"/>
          <w:szCs w:val="20"/>
        </w:rPr>
      </w:pPr>
      <w:r w:rsidRPr="000F158A">
        <w:rPr>
          <w:color w:val="000000"/>
          <w:szCs w:val="26"/>
        </w:rPr>
        <w:t>"26.10.2003 tarihli trafik suç tutanağı ile, sanık Ömer ve Sevil'den olma, 1985 doğumlu Ahmet Can hakkında ehliyetsiz olarak motorlu bisiklet  </w:t>
      </w:r>
      <w:proofErr w:type="spellStart"/>
      <w:proofErr w:type="gramStart"/>
      <w:r w:rsidRPr="000F158A">
        <w:rPr>
          <w:rStyle w:val="grame"/>
          <w:color w:val="000000"/>
          <w:szCs w:val="26"/>
        </w:rPr>
        <w:t>kullanırken,yakalandığı</w:t>
      </w:r>
      <w:proofErr w:type="spellEnd"/>
      <w:proofErr w:type="gramEnd"/>
      <w:r w:rsidRPr="000F158A">
        <w:rPr>
          <w:color w:val="000000"/>
          <w:szCs w:val="26"/>
        </w:rPr>
        <w:t> ve hakkında düzenlenen suç tutanağı gereği, sanığın yapılan yargılamasında, 2. kez ehliyetsiz olarak </w:t>
      </w:r>
      <w:proofErr w:type="spellStart"/>
      <w:r w:rsidRPr="000F158A">
        <w:rPr>
          <w:rStyle w:val="spelle"/>
          <w:color w:val="000000"/>
          <w:szCs w:val="26"/>
        </w:rPr>
        <w:t>motorlubisiklet</w:t>
      </w:r>
      <w:proofErr w:type="spellEnd"/>
      <w:r w:rsidRPr="000F158A">
        <w:rPr>
          <w:color w:val="000000"/>
          <w:szCs w:val="26"/>
        </w:rPr>
        <w:t> kullanırken yakalandığından bahisle 2918 sayılı Yasa'nın 36. maddesi gereği, ön ödeme </w:t>
      </w:r>
      <w:proofErr w:type="spellStart"/>
      <w:r w:rsidRPr="000F158A">
        <w:rPr>
          <w:rStyle w:val="spelle"/>
          <w:color w:val="000000"/>
          <w:szCs w:val="26"/>
        </w:rPr>
        <w:t>ihtaratı</w:t>
      </w:r>
      <w:proofErr w:type="spellEnd"/>
      <w:r w:rsidRPr="000F158A">
        <w:rPr>
          <w:color w:val="000000"/>
          <w:szCs w:val="26"/>
        </w:rPr>
        <w:t> yapılmış; sanığın süresinde ön ödeme </w:t>
      </w:r>
      <w:proofErr w:type="spellStart"/>
      <w:r w:rsidRPr="000F158A">
        <w:rPr>
          <w:rStyle w:val="spelle"/>
          <w:color w:val="000000"/>
          <w:szCs w:val="26"/>
        </w:rPr>
        <w:t>ihtaratına</w:t>
      </w:r>
      <w:proofErr w:type="spellEnd"/>
      <w:r w:rsidRPr="000F158A">
        <w:rPr>
          <w:color w:val="000000"/>
          <w:szCs w:val="26"/>
        </w:rPr>
        <w:t> uymadığı, ancak 2918 sayılı Yasa'nın 36. maddesinde "araç ayrımı yapılmaksızın", (otobüs, kamyon, otomobil veya mobilet) ehliyetsiz veya yetersiz ehliyet ile (aynı Yasa'nın 39/son mad.) araç kullanılması halinde aynı miktar cezanın öngörüldüğü, özellikle ehliyetsiz mobilet kullanmaktan, haklarında dava açılan şahısların, duruşmada ve ön ödeme </w:t>
      </w:r>
      <w:proofErr w:type="spellStart"/>
      <w:r w:rsidRPr="000F158A">
        <w:rPr>
          <w:rStyle w:val="spelle"/>
          <w:color w:val="000000"/>
          <w:szCs w:val="26"/>
        </w:rPr>
        <w:t>ihtaratı</w:t>
      </w:r>
      <w:r w:rsidRPr="000F158A">
        <w:rPr>
          <w:color w:val="000000"/>
          <w:szCs w:val="26"/>
        </w:rPr>
        <w:t>yapılırken</w:t>
      </w:r>
      <w:proofErr w:type="spellEnd"/>
      <w:r w:rsidRPr="000F158A">
        <w:rPr>
          <w:color w:val="000000"/>
          <w:szCs w:val="26"/>
        </w:rPr>
        <w:t xml:space="preserve"> gözlemlenen mağduriyetleri, yasaya karşı eşitsizliğe aykırı olduğu yönünde görülen serzenişleri, haklı olduğu kanaatine varılmakla, 2918 sayılı Yasa'nın 36. maddesi ile 39/son maddesinin araçlar yönünden bir ayrım yapmaksızın, aynı cezai müeyyideyi öngörmesi nedeni ile, Anayasa'nın 2. maddesinde sözü edilen adalet, sosyal hukuk devleti, 10. maddede belirtilen eşitlik ilkesine aykırı olduğu, örneğin, ehliyetsiz otobüs kullanan ile mobilet kullananın, aynı yaptırıma tabii olduğu, oysa Yasa'nın amaçladığı, ehliyetsiz araç kullanmama kuralının ihlali sonucu oluşan tehlike ve </w:t>
      </w:r>
      <w:proofErr w:type="spellStart"/>
      <w:r w:rsidRPr="000F158A">
        <w:rPr>
          <w:rStyle w:val="spelle"/>
          <w:color w:val="000000"/>
          <w:szCs w:val="26"/>
        </w:rPr>
        <w:t>vehametin</w:t>
      </w:r>
      <w:proofErr w:type="spellEnd"/>
      <w:r w:rsidRPr="000F158A">
        <w:rPr>
          <w:color w:val="000000"/>
          <w:szCs w:val="26"/>
        </w:rPr>
        <w:t> yukarıdaki örnekte görüldüğü üzere, farklı sonuçlar doğurduğu, bununda yukarıdaki  düşüncemizi desteklediği, toplumda adalete olan güveni zedelediği, kanaatine varıldığından, iptali talebi ile dava dosyası ekte sunulmuştur. </w:t>
      </w:r>
      <w:proofErr w:type="spellStart"/>
      <w:r w:rsidRPr="000F158A">
        <w:rPr>
          <w:rStyle w:val="spelle"/>
          <w:color w:val="000000"/>
          <w:szCs w:val="26"/>
        </w:rPr>
        <w:t>Arzolunur</w:t>
      </w:r>
      <w:proofErr w:type="spellEnd"/>
      <w:r w:rsidRPr="000F158A">
        <w:rPr>
          <w:color w:val="000000"/>
          <w:szCs w:val="26"/>
        </w:rPr>
        <w:t>."</w:t>
      </w:r>
      <w:r w:rsidRPr="000F158A">
        <w:rPr>
          <w:color w:val="000000"/>
          <w:szCs w:val="26"/>
        </w:rPr>
        <w:t>"</w:t>
      </w:r>
    </w:p>
    <w:p w:rsidR="00CE1FB9" w:rsidRPr="000F158A" w:rsidRDefault="00CE1FB9" w:rsidP="000F158A">
      <w:pPr>
        <w:spacing w:before="100" w:beforeAutospacing="1" w:after="100" w:afterAutospacing="1" w:line="240" w:lineRule="auto"/>
        <w:ind w:firstLine="709"/>
        <w:jc w:val="both"/>
        <w:rPr>
          <w:rFonts w:ascii="Times New Roman" w:hAnsi="Times New Roman" w:cs="Times New Roman"/>
          <w:sz w:val="24"/>
        </w:rPr>
      </w:pPr>
    </w:p>
    <w:sectPr w:rsidR="00CE1FB9" w:rsidRPr="000F158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49A" w:rsidRDefault="0021649A" w:rsidP="000F158A">
      <w:pPr>
        <w:spacing w:after="0" w:line="240" w:lineRule="auto"/>
      </w:pPr>
      <w:r>
        <w:separator/>
      </w:r>
    </w:p>
  </w:endnote>
  <w:endnote w:type="continuationSeparator" w:id="0">
    <w:p w:rsidR="0021649A" w:rsidRDefault="0021649A" w:rsidP="000F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58A" w:rsidRDefault="000F158A" w:rsidP="001B74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158A" w:rsidRDefault="000F158A" w:rsidP="000F15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58A" w:rsidRPr="000F158A" w:rsidRDefault="000F158A" w:rsidP="001B74DB">
    <w:pPr>
      <w:pStyle w:val="Altbilgi"/>
      <w:framePr w:wrap="around" w:vAnchor="text" w:hAnchor="margin" w:xAlign="right" w:y="1"/>
      <w:rPr>
        <w:rStyle w:val="SayfaNumaras"/>
        <w:rFonts w:ascii="Times New Roman" w:hAnsi="Times New Roman" w:cs="Times New Roman"/>
      </w:rPr>
    </w:pPr>
    <w:r w:rsidRPr="000F158A">
      <w:rPr>
        <w:rStyle w:val="SayfaNumaras"/>
        <w:rFonts w:ascii="Times New Roman" w:hAnsi="Times New Roman" w:cs="Times New Roman"/>
      </w:rPr>
      <w:fldChar w:fldCharType="begin"/>
    </w:r>
    <w:r w:rsidRPr="000F158A">
      <w:rPr>
        <w:rStyle w:val="SayfaNumaras"/>
        <w:rFonts w:ascii="Times New Roman" w:hAnsi="Times New Roman" w:cs="Times New Roman"/>
      </w:rPr>
      <w:instrText xml:space="preserve">PAGE  </w:instrText>
    </w:r>
    <w:r w:rsidRPr="000F158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F158A">
      <w:rPr>
        <w:rStyle w:val="SayfaNumaras"/>
        <w:rFonts w:ascii="Times New Roman" w:hAnsi="Times New Roman" w:cs="Times New Roman"/>
      </w:rPr>
      <w:fldChar w:fldCharType="end"/>
    </w:r>
  </w:p>
  <w:p w:rsidR="000F158A" w:rsidRPr="000F158A" w:rsidRDefault="000F158A" w:rsidP="000F158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49A" w:rsidRDefault="0021649A" w:rsidP="000F158A">
      <w:pPr>
        <w:spacing w:after="0" w:line="240" w:lineRule="auto"/>
      </w:pPr>
      <w:r>
        <w:separator/>
      </w:r>
    </w:p>
  </w:footnote>
  <w:footnote w:type="continuationSeparator" w:id="0">
    <w:p w:rsidR="0021649A" w:rsidRDefault="0021649A" w:rsidP="000F1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58A" w:rsidRPr="00697EEE" w:rsidRDefault="000F158A" w:rsidP="000F158A">
    <w:pPr>
      <w:spacing w:after="0" w:line="240" w:lineRule="auto"/>
      <w:jc w:val="both"/>
      <w:rPr>
        <w:rFonts w:ascii="Times New Roman" w:eastAsia="Times New Roman" w:hAnsi="Times New Roman" w:cs="Times New Roman"/>
        <w:b/>
        <w:color w:val="000000"/>
        <w:sz w:val="24"/>
        <w:szCs w:val="20"/>
        <w:lang w:eastAsia="tr-TR"/>
      </w:rPr>
    </w:pPr>
    <w:r w:rsidRPr="00697EEE">
      <w:rPr>
        <w:rFonts w:ascii="Times New Roman" w:eastAsia="Times New Roman" w:hAnsi="Times New Roman" w:cs="Times New Roman"/>
        <w:b/>
        <w:bCs/>
        <w:color w:val="000000"/>
        <w:sz w:val="24"/>
        <w:szCs w:val="26"/>
        <w:lang w:eastAsia="tr-TR"/>
      </w:rPr>
      <w:t xml:space="preserve">Esas </w:t>
    </w:r>
    <w:proofErr w:type="gramStart"/>
    <w:r w:rsidRPr="00697EEE">
      <w:rPr>
        <w:rFonts w:ascii="Times New Roman" w:eastAsia="Times New Roman" w:hAnsi="Times New Roman" w:cs="Times New Roman"/>
        <w:b/>
        <w:bCs/>
        <w:color w:val="000000"/>
        <w:sz w:val="24"/>
        <w:szCs w:val="26"/>
        <w:lang w:eastAsia="tr-TR"/>
      </w:rPr>
      <w:t>Sayısı       : 2003</w:t>
    </w:r>
    <w:proofErr w:type="gramEnd"/>
    <w:r w:rsidRPr="00697EEE">
      <w:rPr>
        <w:rFonts w:ascii="Times New Roman" w:eastAsia="Times New Roman" w:hAnsi="Times New Roman" w:cs="Times New Roman"/>
        <w:b/>
        <w:bCs/>
        <w:color w:val="000000"/>
        <w:sz w:val="24"/>
        <w:szCs w:val="26"/>
        <w:lang w:eastAsia="tr-TR"/>
      </w:rPr>
      <w:t>/102</w:t>
    </w:r>
  </w:p>
  <w:p w:rsidR="000F158A" w:rsidRPr="00697EEE" w:rsidRDefault="000F158A" w:rsidP="000F158A">
    <w:pPr>
      <w:spacing w:after="0" w:line="240" w:lineRule="auto"/>
      <w:jc w:val="both"/>
      <w:rPr>
        <w:rFonts w:ascii="Times New Roman" w:eastAsia="Times New Roman" w:hAnsi="Times New Roman" w:cs="Times New Roman"/>
        <w:b/>
        <w:color w:val="000000"/>
        <w:sz w:val="24"/>
        <w:szCs w:val="20"/>
        <w:lang w:eastAsia="tr-TR"/>
      </w:rPr>
    </w:pPr>
    <w:r w:rsidRPr="00697EEE">
      <w:rPr>
        <w:rFonts w:ascii="Times New Roman" w:eastAsia="Times New Roman" w:hAnsi="Times New Roman" w:cs="Times New Roman"/>
        <w:b/>
        <w:bCs/>
        <w:color w:val="000000"/>
        <w:sz w:val="24"/>
        <w:szCs w:val="26"/>
        <w:lang w:eastAsia="tr-TR"/>
      </w:rPr>
      <w:t>Karar </w:t>
    </w:r>
    <w:proofErr w:type="gramStart"/>
    <w:r w:rsidRPr="00697EEE">
      <w:rPr>
        <w:rFonts w:ascii="Times New Roman" w:eastAsia="Times New Roman" w:hAnsi="Times New Roman" w:cs="Times New Roman"/>
        <w:b/>
        <w:bCs/>
        <w:color w:val="000000"/>
        <w:sz w:val="24"/>
        <w:szCs w:val="26"/>
        <w:lang w:eastAsia="tr-TR"/>
      </w:rPr>
      <w:t>Sayısı   : 2007</w:t>
    </w:r>
    <w:proofErr w:type="gramEnd"/>
    <w:r w:rsidRPr="00697EEE">
      <w:rPr>
        <w:rFonts w:ascii="Times New Roman" w:eastAsia="Times New Roman" w:hAnsi="Times New Roman" w:cs="Times New Roman"/>
        <w:b/>
        <w:bCs/>
        <w:color w:val="000000"/>
        <w:sz w:val="24"/>
        <w:szCs w:val="26"/>
        <w:lang w:eastAsia="tr-TR"/>
      </w:rPr>
      <w:t>/97</w:t>
    </w:r>
  </w:p>
  <w:p w:rsidR="000F158A" w:rsidRPr="000F158A" w:rsidRDefault="000F158A" w:rsidP="000F15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8A"/>
    <w:rsid w:val="000F158A"/>
    <w:rsid w:val="002164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CDE62-8339-4BF9-ADB7-6D447475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F15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F158A"/>
  </w:style>
  <w:style w:type="character" w:customStyle="1" w:styleId="spelle">
    <w:name w:val="spelle"/>
    <w:basedOn w:val="VarsaylanParagrafYazTipi"/>
    <w:rsid w:val="000F158A"/>
  </w:style>
  <w:style w:type="paragraph" w:styleId="stbilgi">
    <w:name w:val="header"/>
    <w:basedOn w:val="Normal"/>
    <w:link w:val="stbilgiChar"/>
    <w:uiPriority w:val="99"/>
    <w:unhideWhenUsed/>
    <w:rsid w:val="000F15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158A"/>
  </w:style>
  <w:style w:type="paragraph" w:styleId="Altbilgi">
    <w:name w:val="footer"/>
    <w:basedOn w:val="Normal"/>
    <w:link w:val="AltbilgiChar"/>
    <w:uiPriority w:val="99"/>
    <w:unhideWhenUsed/>
    <w:rsid w:val="000F15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158A"/>
  </w:style>
  <w:style w:type="character" w:styleId="SayfaNumaras">
    <w:name w:val="page number"/>
    <w:basedOn w:val="VarsaylanParagrafYazTipi"/>
    <w:uiPriority w:val="99"/>
    <w:semiHidden/>
    <w:unhideWhenUsed/>
    <w:rsid w:val="000F1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1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2019-01-23T12:48:00Z</dcterms:created>
  <dcterms:modified xsi:type="dcterms:W3CDTF">2019-01-23T12:48:00Z</dcterms:modified>
</cp:coreProperties>
</file>