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766" w:rsidRPr="00551766" w:rsidRDefault="00551766" w:rsidP="0055176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551766">
        <w:rPr>
          <w:rFonts w:ascii="Times New Roman" w:eastAsia="Times New Roman" w:hAnsi="Times New Roman" w:cs="Times New Roman"/>
          <w:b/>
          <w:bCs/>
          <w:color w:val="000000"/>
          <w:sz w:val="24"/>
          <w:szCs w:val="26"/>
          <w:lang w:eastAsia="tr-TR"/>
        </w:rPr>
        <w:t>"...</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66">
        <w:rPr>
          <w:rFonts w:ascii="Times New Roman" w:eastAsia="Times New Roman" w:hAnsi="Times New Roman" w:cs="Times New Roman"/>
          <w:b/>
          <w:bCs/>
          <w:color w:val="000000"/>
          <w:sz w:val="24"/>
          <w:szCs w:val="26"/>
          <w:lang w:eastAsia="tr-TR"/>
        </w:rPr>
        <w:t>II- İTİRAZIN GEREKÇESİ</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Başvuru kararının gerekçe bölümü şöyledir: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 ... 4502 sayılı Yasayla, Ulaştırma Bakanlığına bağlı Telsiz Genel Müdürlüğü kaldırılıp, kamu tüzel kişiliğine, idari ve mali özerkliğe sahip Telekomünikasyon Kurumu kurulmuştur. Telekomünikasyon sektörünün yeniden yapılandırılması çerçevesinde kurulan Kurum, sektör politikalarını belirlemek, idari düzenleme yapmakla görevli olup; kamu tekeli kaldırılıp özelleştirilecek sektörde düzenleyici otorite olarak kabul edilmiştir. Kuruluşu ve görev alanı itibariyle anılan Kurum, son yıllarda klasik idari örgütlenme modeli dışında kurulan, öğretide "Bağımsız İdari Otoriteler" olarak adlandırılan idari kuruluşlar arasında yer almaktadır.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Kamusal yaşamı etkileyen belli sektörlerde düzenleme ve denetleme işlevini yerine getirmek üzere kurulan bağımsız idari otoriteler, klasik idari yapının dışında, kamu tüzel kişiliğine sahip kamu kurumu niteliğini taşımaktadırlar. Dolayısıyla anılan kuruluşların, kamu kurumu nitelikleri gözönüne alınıp, idarenin kuruluş ve faaliyetleriyle, personeline ilişkin Anayasa'da yer alan ilkeler doğrultusunda kurulması gerekir.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Anayasanın 123 üncü maddesinin birinci fıkrasında "İdare, kuruluş ve görevleriyle bir bütündür ve kanunla düzenlenir.", üçüncü fıkrasında da "Kamu tüzelkişiliği, ancak kanunla veya kanunun açıkça verdiği yetkiye dayanılarak kurulur." hükmüne yer verilmiştir.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Anayasanın 128 nci maddesinin birinci ve ikinci fıkraları ise, "Devletin kamu iktisadi teşekkülleri ve diğer kamu tüzel kişilerinin genel idare esaslarına göre yürütmekle görevli oldukları kamu hizmetlerinin gerektirdiği asli ve sürekli görevler, memurlar ve diğer kamu görevlileri eliyle görülür.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Memurların ve diğer kamu görevlilerinin nitelikleri hakları ve yükümlülükleri, aylık ve ödenekleri ve diğer özlük işleri kanunla düzenlenir." hükümlerini içermektedir.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Kamu kurumu nitelikleri gözönüne alınarak bağımsız idari otoritelerin, örgütlenme ve faaliyet alanlarına, kamu yönetim usulüne tabi bu kuruluşlarda hizmetlerin kimlerce yürütüleceğine ve personel rejimine ilişkin temel ilke ve esasların yasayla düzenlenmesi Anayasal bir zorunluluktur. Yasama Organı, belirtilen konularda, temel ilke ve esasları koyup, konunun çerçevesini çizdikten sonra, sınırlı, belirli konuları, ölçütlerini belirlemek suretiyle idarenin düzenlemesine bırakabilir.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Telekomünikasyon Kurumunun Ulaştırma Bakanlığına bağlı Telsiz Genel Müdürlüğünün kaldırılması suretiyle kurulması, anılan Genel Müdürlükteki personelin kadrolarıyla birlikte kuruma geçmesi; devlet memurlarının statülerinin Kuruma intibakı sorununu ortaya çıkarmıştır. Bu sorunun, Kurumun personel rejiminin özel olarak düzenlenmesi suretiyle çözümü mümkündür. Ancak 4502 sayılı Yasa, Kurumun personel rejimini düzenlememiş; anılan sorunu da çözmemiştir. Anılan Yasada belirtilen konular Bakanlar Kurulunun düzenlemesine, çözümüne bırakılmıştır.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 xml:space="preserve">4502 sayılı Telgraf ve Telefon Kanunu, Ulaştırma Bakanlığının Teşkilat ve Görevleri Hakkında Kanun, Telsiz Kanunu ve Posta, Telgraf ve Telefon İdaresinin Biriktirme ve Yardım </w:t>
      </w:r>
      <w:r w:rsidRPr="00551766">
        <w:rPr>
          <w:rFonts w:ascii="Times New Roman" w:eastAsia="Times New Roman" w:hAnsi="Times New Roman" w:cs="Times New Roman"/>
          <w:color w:val="000000"/>
          <w:sz w:val="24"/>
          <w:szCs w:val="26"/>
          <w:lang w:eastAsia="tr-TR"/>
        </w:rPr>
        <w:lastRenderedPageBreak/>
        <w:t>Sandığı Hakkında Kanun ile Genel Kadro ve Usulü Hakkında Kanun Hükmünde Kararnamenin Eki Cetvellerde Değişiklik Yapılmasına Dair Kanunun 14. maddesi ile değişik 2813 sayılı Telsiz Kanununun 5. maddesinin 8. fıkrasında "Kurum personelinden kadro karşılığı sözleşmeli olarak çalıştırılacak personelin unvan, sayısı, nitelikleri, ücretleri, diğer mali ve sosyal hakları, sözleşme esasları ile bu Kanuna ekli kadro unvan ve derecelerinde değişiklik yapılması Kurulun teklifi ve Devlet Personel Başkanlığının uygun görüşü üzerine Bakanlar Kurulunca belirlenir." kuralına yer verilmiştir. Aynı Yasanın Geçici 1. maddesinde "Telsiz Genel Müdürlüğüne ait ekli (1) sayılı listede gösterilen kadrolar 190 sayılı Kanun Hükmünde Kararnamenin eki (1) sayılı cetvelin ilgili bölümünden çıkarılmıştır. Telekomünikasyon Kurumu için ekli (2) sayılı listede gösterilen kadrolar ihdas edilmiştir.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Bu Kanun ile Telsiz Kanununda yapılan yeni düzenlemeler ve verilen yetki doğrultusunda Bakanlar Kurulunca yapılacak düzenlemeler ile kadro ve görev unvanları değişmeyenler aynı unvanlı yeni kadrolara atanmış sayılırlar.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Kadro ve görev unvanı değişenler veya kaldırılanlar yeni bir kadroya atanıncaya kadar durumlarına uygun işlerde görevlendirilebilirler. Bunların atandıkları yeni kadrolarda alacakları aylık, ek gösterge, her türlü zam ve tazminatların toplamı, eski kadrolarında almakta olduğu aylık, ekgösterge ile zam ve tazminatlardan az olduğu takdirde, bu durum giderilinceye kadar aradaki fark her hangi bir vergi ve kesintiye tabi olmaksızın tazminat olarak ödenir.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5.4.1983 tarihli ve 2813 sayılı Telsiz Kanununda Ulaştırma Bakanlığına yapılan atıflar hizmet alanları itibariyle Bakanlık veya Kurum'a yapılmış sayılır." şeklinde kurala bağlanmıştır.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Yukarıda metni yazılı hükümlerden de anlaşılacağı gibi, 4502 sayılı Yasa, Telsiz Genel Müdürlüğüne ait kadroları yasa ekindeki cetvelde sayıp, Telekomünikasyon Kurumuna devretmekle yetinip; bu kadro ve görev unvanlarıyla çalışanların statüleri konusunda herhangi bir temel ilke ve esas koymamakta; Kurumun personel rejimini saptama ve Kuruma intikal ettiği yasa ekindeki cetvelde gösterilen kadro ve görev unvanlarında değişiklik yapma yetkisini, ölçüt konulup sınırlama getirmeksizin Bakanlar Kuruluna vermektedir.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4502 sayılı Yasayla verilen yetkiyi kullanan Bakanlar Kurulu, yasa eki cetvelde yer alan kadro ve görev unvanlarını değiştirmiş; Telsiz Genel Müdürlüğünde başmüfettiş olarak çalışan davacı, kadro ve görev unvanının Bakanlar Kurulunca uzman olarak değiştirilmesi sonucu uzman olarak atanmıştır. Böylece 657 sayılı Yasaya tabi müfettişlik kariyerine sahip olan, görev ve yetkileri, hakları, yükümlülükleri ancak yasayla düzenlenmesi gereken davacı, 4502 sayılı Yasa ekindeki cetvelde de müfettişliği, kariyeri korunmuş olmasına rağmen, yasayla yetki tanınan Bakanlar Kurulunca Kurum için gerekli görülmeyip, müfettişlik kadro ve görev unvanlarının değiştirilmesi nedeniyle uzmanlığa atanmıştır.</w:t>
      </w:r>
    </w:p>
    <w:p w:rsid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Sonuç olarak Telekomünikasyon Kurumunun personel rejimini belirleme yetkisinin temel ilke ve esasları konulup, çerçevesi çizilmeden, sınırları gösterilmeden Bakanlar Kuruluna devrine ilişkin 4502 sayılı Yasanın yukarıda irdelenen hükümleri, Anayasanın 2 nci, 123 üncü ve 128 inci maddelerine aykırı olduğu gibi; yasama yetkisinin devredilmesi sonucunu doğurması nedeniyle Anayasanın 7 nci maddesine de aykırı bulunmaktadır.</w:t>
      </w:r>
    </w:p>
    <w:p w:rsidR="00551766" w:rsidRPr="00551766" w:rsidRDefault="00551766" w:rsidP="005517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1766">
        <w:rPr>
          <w:rFonts w:ascii="Times New Roman" w:eastAsia="Times New Roman" w:hAnsi="Times New Roman" w:cs="Times New Roman"/>
          <w:color w:val="000000"/>
          <w:sz w:val="24"/>
          <w:szCs w:val="26"/>
          <w:lang w:eastAsia="tr-TR"/>
        </w:rPr>
        <w:t xml:space="preserve">Açıklanan nedenlerle ve bir davaya bakmakta olan Mahkemenin uygulanacak bir Kanun veya Kanun Hükmünde Kararnamenin hükümlerini Anayasaya aykırı görmesi durumunda gerekçeli kararı ile Anayasa Mahkemesine başvurması gerektiğini düzenleyen 2949 sayılı </w:t>
      </w:r>
      <w:r w:rsidRPr="00551766">
        <w:rPr>
          <w:rFonts w:ascii="Times New Roman" w:eastAsia="Times New Roman" w:hAnsi="Times New Roman" w:cs="Times New Roman"/>
          <w:color w:val="000000"/>
          <w:sz w:val="24"/>
          <w:szCs w:val="26"/>
          <w:lang w:eastAsia="tr-TR"/>
        </w:rPr>
        <w:lastRenderedPageBreak/>
        <w:t>Yasanın 28. maddesinin 1. fıkrası gereğince, 4502 sayılı Yasanın 14. maddesi ile değişik 2813 sayılı Telsiz Kanununun 5/8. maddesinin ve aynı Yasanın geçici 1 inci maddesinin iptali için Anayasa Mahkemesine başvurulmasına, dosyada bulunan ilgili belgelerin onaylı birer örneğinin Anayasa Mahkemesi Başkanlığına gönderilmesine, Anayasa Mahkemesinin bu konuda vereceği karara kadar davanın geri bırakılmasına, 25.12.2001 tarihinde oybirliği ile karar verildi.""</w:t>
      </w:r>
    </w:p>
    <w:p w:rsidR="00CE1FB9" w:rsidRPr="00551766" w:rsidRDefault="00CE1FB9" w:rsidP="00551766">
      <w:pPr>
        <w:spacing w:before="100" w:beforeAutospacing="1" w:after="100" w:afterAutospacing="1" w:line="240" w:lineRule="auto"/>
        <w:ind w:firstLine="709"/>
        <w:jc w:val="both"/>
        <w:rPr>
          <w:rFonts w:ascii="Times New Roman" w:hAnsi="Times New Roman" w:cs="Times New Roman"/>
          <w:sz w:val="24"/>
        </w:rPr>
      </w:pPr>
    </w:p>
    <w:sectPr w:rsidR="00CE1FB9" w:rsidRPr="0055176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7D9" w:rsidRDefault="00DC47D9" w:rsidP="00551766">
      <w:pPr>
        <w:spacing w:after="0" w:line="240" w:lineRule="auto"/>
      </w:pPr>
      <w:r>
        <w:separator/>
      </w:r>
    </w:p>
  </w:endnote>
  <w:endnote w:type="continuationSeparator" w:id="0">
    <w:p w:rsidR="00DC47D9" w:rsidRDefault="00DC47D9" w:rsidP="0055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66" w:rsidRDefault="00551766" w:rsidP="00645A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1766" w:rsidRDefault="00551766" w:rsidP="005517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66" w:rsidRPr="00551766" w:rsidRDefault="00551766" w:rsidP="00645A56">
    <w:pPr>
      <w:pStyle w:val="Altbilgi"/>
      <w:framePr w:wrap="around" w:vAnchor="text" w:hAnchor="margin" w:xAlign="right" w:y="1"/>
      <w:rPr>
        <w:rStyle w:val="SayfaNumaras"/>
        <w:rFonts w:ascii="Times New Roman" w:hAnsi="Times New Roman" w:cs="Times New Roman"/>
      </w:rPr>
    </w:pPr>
    <w:r w:rsidRPr="00551766">
      <w:rPr>
        <w:rStyle w:val="SayfaNumaras"/>
        <w:rFonts w:ascii="Times New Roman" w:hAnsi="Times New Roman" w:cs="Times New Roman"/>
      </w:rPr>
      <w:fldChar w:fldCharType="begin"/>
    </w:r>
    <w:r w:rsidRPr="00551766">
      <w:rPr>
        <w:rStyle w:val="SayfaNumaras"/>
        <w:rFonts w:ascii="Times New Roman" w:hAnsi="Times New Roman" w:cs="Times New Roman"/>
      </w:rPr>
      <w:instrText xml:space="preserve">PAGE  </w:instrText>
    </w:r>
    <w:r w:rsidRPr="0055176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1766">
      <w:rPr>
        <w:rStyle w:val="SayfaNumaras"/>
        <w:rFonts w:ascii="Times New Roman" w:hAnsi="Times New Roman" w:cs="Times New Roman"/>
      </w:rPr>
      <w:fldChar w:fldCharType="end"/>
    </w:r>
  </w:p>
  <w:p w:rsidR="00551766" w:rsidRPr="00551766" w:rsidRDefault="00551766" w:rsidP="005517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7D9" w:rsidRDefault="00DC47D9" w:rsidP="00551766">
      <w:pPr>
        <w:spacing w:after="0" w:line="240" w:lineRule="auto"/>
      </w:pPr>
      <w:r>
        <w:separator/>
      </w:r>
    </w:p>
  </w:footnote>
  <w:footnote w:type="continuationSeparator" w:id="0">
    <w:p w:rsidR="00DC47D9" w:rsidRDefault="00DC47D9" w:rsidP="00551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66" w:rsidRPr="00324D2B" w:rsidRDefault="00551766" w:rsidP="00551766">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324D2B">
      <w:rPr>
        <w:rFonts w:ascii="Times New Roman" w:eastAsia="Times New Roman" w:hAnsi="Times New Roman" w:cs="Times New Roman"/>
        <w:b/>
        <w:bCs/>
        <w:color w:val="000000"/>
        <w:sz w:val="24"/>
        <w:szCs w:val="26"/>
        <w:lang w:eastAsia="tr-TR"/>
      </w:rPr>
      <w:t>Esas Sayısı       : 2002/35</w:t>
    </w:r>
  </w:p>
  <w:p w:rsidR="00551766" w:rsidRPr="00551766" w:rsidRDefault="00551766" w:rsidP="00551766">
    <w:pPr>
      <w:pStyle w:val="stbilgi"/>
    </w:pPr>
    <w:r w:rsidRPr="00324D2B">
      <w:rPr>
        <w:rFonts w:ascii="Times New Roman" w:eastAsia="Times New Roman" w:hAnsi="Times New Roman" w:cs="Times New Roman"/>
        <w:b/>
        <w:bCs/>
        <w:color w:val="000000"/>
        <w:sz w:val="24"/>
        <w:szCs w:val="26"/>
        <w:lang w:eastAsia="tr-TR"/>
      </w:rPr>
      <w:t>Karar Sayısı  : 2007/95</w:t>
    </w:r>
    <w:r w:rsidRPr="00324D2B">
      <w:rPr>
        <w:rFonts w:ascii="Times New Roman" w:eastAsia="Times New Roman" w:hAnsi="Times New Roman" w:cs="Times New Roman"/>
        <w:b/>
        <w:color w:val="000000"/>
        <w:sz w:val="24"/>
        <w:szCs w:val="26"/>
        <w:lang w:eastAsia="tr-TR"/>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66"/>
    <w:rsid w:val="00551766"/>
    <w:rsid w:val="00CE1FB9"/>
    <w:rsid w:val="00DC4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B4E4B-ED1F-47BB-9F1C-0E5E415B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17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17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1766"/>
  </w:style>
  <w:style w:type="paragraph" w:styleId="Altbilgi">
    <w:name w:val="footer"/>
    <w:basedOn w:val="Normal"/>
    <w:link w:val="AltbilgiChar"/>
    <w:uiPriority w:val="99"/>
    <w:unhideWhenUsed/>
    <w:rsid w:val="005517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1766"/>
  </w:style>
  <w:style w:type="character" w:styleId="SayfaNumaras">
    <w:name w:val="page number"/>
    <w:basedOn w:val="VarsaylanParagrafYazTipi"/>
    <w:uiPriority w:val="99"/>
    <w:semiHidden/>
    <w:unhideWhenUsed/>
    <w:rsid w:val="0055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0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2019-01-23T12:35:00Z</dcterms:created>
  <dcterms:modified xsi:type="dcterms:W3CDTF">2019-01-23T12:37:00Z</dcterms:modified>
</cp:coreProperties>
</file>