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33" w:rsidRPr="007B3333" w:rsidRDefault="007B3333" w:rsidP="007B3333">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B3333">
        <w:rPr>
          <w:rFonts w:ascii="Times New Roman" w:eastAsia="Times New Roman" w:hAnsi="Times New Roman" w:cs="Times New Roman"/>
          <w:b/>
          <w:bCs/>
          <w:color w:val="000000"/>
          <w:kern w:val="36"/>
          <w:sz w:val="24"/>
          <w:szCs w:val="26"/>
          <w:lang w:eastAsia="tr-TR"/>
        </w:rPr>
        <w:t>"...</w:t>
      </w:r>
    </w:p>
    <w:p w:rsidR="007B3333" w:rsidRDefault="007B3333" w:rsidP="007B3333">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7B3333">
        <w:rPr>
          <w:rFonts w:ascii="Times New Roman" w:eastAsia="Times New Roman" w:hAnsi="Times New Roman" w:cs="Times New Roman"/>
          <w:b/>
          <w:bCs/>
          <w:color w:val="000000"/>
          <w:kern w:val="36"/>
          <w:sz w:val="24"/>
          <w:szCs w:val="26"/>
          <w:lang w:eastAsia="tr-TR"/>
        </w:rPr>
        <w:t>I- YOKLUK, İPTAL VE YÜRÜRLÜĞÜN DURDURULMASI İSTEMLERİNİN GEREKÇESİ</w:t>
      </w:r>
      <w:bookmarkStart w:id="0" w:name="_GoBack"/>
      <w:bookmarkEnd w:id="0"/>
    </w:p>
    <w:p w:rsidR="007B3333" w:rsidRDefault="007B3333" w:rsidP="007B33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25.10.2007 günlü dava dilekçesinin gerekçe bölümü şöyledir: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"A- 16.10.2007 tarih ve 5697 Sayılı Türkiye Cumhuriyeti Anayasasının Bazı Maddelerinde Değişiklik Yapılması Hakkında Kanunda Değişiklik Yapılması Hakkında Kanunun 1 inci, 2 nci ve 3 üncü Maddelerinin Yokluğuna Hükmedilmesi İsteminin Gerekçeleri</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Yetkisiz bir organ tarafından veya Anayasanın çizdiği yetki alanı dışında yapılan bir hukuki işlem, şekil bakımından sağlıklı ve hukuken geçerli bir işlem niteliğini kazanamaz; bir başka deyişle "yokluk"la sakatlanır.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Yönetim hukukunda ise yokluk, bir hukuksal işlemin hiç doğmamış, hukuk alemine çıkmamış sayılması sonucunu doğurur.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Anayasa yargısında bir yasama işlemlerinin yok sayılabilmesi ancak yetki ve görev gaspı, ya da çok ağır biçim eksikliği durumlarında söz konusu olabilir. (Bkz. Anayasa Mahkemesinin 17.09.1992 günlü, E.1992/26, K.1992/43 sayılı kararı).</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5697 sayılı Kanunun 1, 2 ve 3 üncü maddeleriyle yapılan düzenlemelerin ise, hem Anayasanın 175. maddesinin vermediği bir yetkinin kullanılması yoluyla gerçekleştirilmeleri, hem de bu yetkinin aynı zamanda Anayasanın 2 ve 6. maddelerinde belirtilen ilkelere aykırı bir biçimde kullanılması bakımından, yok sayılmalarına yol açacak ağır yöntem sakatlıkları ile malûl olduğu ortadadır.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Şöyle ki:</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 TBMM'nin 5697 sayılı Kanunun 1, 2 ve 3 üncü maddeleriyle halkoyuna sunulmuş bulunan 5678 sayılı Kanunda değişiklik yapma yetkisi olduğu söylenemez. Çünkü Anayasanın 175 inci maddesi halk oylaması sürecini ayrılamaz bir bütün olarak düzenlemiş; yasama organının halkoyuna sunulmuş bir kanun metninde değişiklik yaparak metne yabancı bir unsur sokmasına, metni başkalaştırmasına ve böylece halkoylaması sürecini bölebilmesine olanak verebilecek herhangi bir yetkiyi ne yasama organına ne de bir başka organa tanımadığı gibi, halkoyuna sunulmuş bir Anayasa değişikliğine ilişkin Kanunun halkoylaması süreci içinde değiştirilebilmesinin koşul, yöntem ve gereklerini gösteren herhangi bir hüküm de getirmemiştir. Dolayısıyla, halkoylaması süreci başladıktan sonra bu süreç içerisinde, TBMM halkoyuna sunulan Anayasa değişikliğine ilişkin kanun metninde değişiklik yapacak olursa bu, kaynağını Anayasadan almayan bir yetkinin kullanımıyla gerçekleştirilmiş bir işlem niteliğini taşır ve bu işlem yetki unsuru bakımından ağır bir sakatlıkla malûl hale girer.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Bu bakımdan 5697 sayılı Kanunun, 5678 sayılı Kanunu değiştiren 1, 2 ve 3 üncü maddelerinin, yetkisizlik, bir başka değişle işlemin yetki unsurundaki ağır sakatlık nedeniyle </w:t>
      </w:r>
      <w:r w:rsidRPr="007B3333">
        <w:rPr>
          <w:rFonts w:ascii="Times New Roman" w:eastAsia="Times New Roman" w:hAnsi="Times New Roman" w:cs="Times New Roman"/>
          <w:color w:val="000000"/>
          <w:sz w:val="24"/>
          <w:szCs w:val="26"/>
          <w:u w:val="single"/>
          <w:lang w:eastAsia="tr-TR"/>
        </w:rPr>
        <w:t>"yokluğuna"</w:t>
      </w:r>
      <w:r w:rsidRPr="007B3333">
        <w:rPr>
          <w:rFonts w:ascii="Times New Roman" w:eastAsia="Times New Roman" w:hAnsi="Times New Roman" w:cs="Times New Roman"/>
          <w:color w:val="000000"/>
          <w:sz w:val="24"/>
          <w:szCs w:val="26"/>
          <w:lang w:eastAsia="tr-TR"/>
        </w:rPr>
        <w:t> hükmedilmesi gerektiği açıktır.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b- 5697 sayılı Kanunla yapılan düzenlemelerin aynı zamanda yetki gasbı veya yetki tecavüzü niteliğini taşıdığı da kuşkusuzdur.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lastRenderedPageBreak/>
        <w:t>Söz konusu düzenlemelerle hem halkın tali kurucu iktidar olarak Anayasayı değiştirme yetkisi, hem de Cumhurbaşkanının Anayasa değişikliklerini referanduma sunma yetkileri TBMM'nce gasbedilmiştir.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1982 tarihli T.C.Anayasasına göre, Anayasayı değiştirme yetkisi öncelikle TBMM'de olmakla birlikte, halk oylaması yoluyla halkın da tali kurucu iktidar yetkisine sahip kılındığı açıktır. Öncelikle 3/5'ten çok ama 2/3'ten az oyla TBMM'de kabul edilmiş Anayasa değişikliklerinin zorunlu olarak halk oylamasına götürülmesi bu durumu açıkça belgelemektedir. Böyle durumlarda, halkın, oylama yoluyla tali kurucu iktidar yetkisi kullandığı hiçbir tereddüde yer bırakmayacak kadar açıktır. Diğer taraftan 3/5'ten çok bir oyla TBMM'de kabul edilmiş bir Anayasa değişikliğinin Cumhurbaşkanı tarafından ihtiyari olarak halkoyuna sunulması halinde de bu durumun değişmediği, sadece zorunlu olmak yerine Cumhurbaşkanının taktirine bırakıldığı görülmektedir. Böyle durumlarda da halkın tali kurucu iktidar yetkisini kullandığında şüphe yoktur.</w:t>
      </w:r>
    </w:p>
    <w:p w:rsidR="007B3333" w:rsidRP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16 Haziran 2007 günlü ve 26554 sayılı Resmi Gazete'de yayımlanan 5678 sayılı Kanun, 10. Cumhurbaşkanı tarafından 1982 Anayasasının 175 inci maddesinden alınan yetkiyle halkoyuna sunulmuş bir kanundur. Cumhurbaşkanı  tarafından halkoyuna sunulmak üzere Resmi Gazete'de yayımlanmış bu Anayasa Değişikliği hakkında Kanun'un ancak halkın "tali kurucu iktidar yetkisi çerçevesinde onay vermesi üzerine yürürlüğe girebilecek bir kanun" olduğu açıktır.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5678 sayılı Anayasa değişikliği hakkında Kanun için Anayasal sürecin birinci aşaması olan TBMM aşaması tamamlanmış ve Cumhurbaşkanının tasarrufu üzerine halkoylaması yoluyla Anayasa'yı değiştirme yetkisi halka geçmiştir. Böylece ilk aşaması yetkili organ olan TBMM tarafından tamamlanmış ve ikinci aşamasına geçilmiş bir Anayasa değişikliği süreci başlamıştır. Bu süreçte ilk aşama TBMM tarafından ikinci aşama halk tarafından gerçekleştirilmektedir ve her ikisi de aslında mahiyet itibariyle aynı yetkiyi Anayasayı değiştirme yetkisini kullanmaktadır.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Cumhurbaşkanının Kanunu halkoyuna sunması üzerine Yüksek Seçim Kurulu halkoylaması için takvimini açıklamış ve 11 Eylül 2007 Salı günü, belirlenmiş gümrük kapılarında oylamalar başlamıştır.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Bilindiği gibi, gümrük kapılarında kullanılan oyların hukuki değer ve nitelik bakımından, bağlı oldukları seçmen kütüklerine göre oy kullanan vatandaşların oylarından hiçbir fark bulunmamaktadır. Yine YSK tarafından, 21 Ekim 2007 Pazar günü halkoylamasının tamamlanacağı bildirilmiştir: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Durum bu olmakla birlikte, 16.10.2007 tarihinde TBMM'de kabul edilen 5697 sayılı Kanunun 17.10.2007 günlü Resmi Gazete'de Cumhurbaşkanı tarafından yayınlanarak yürürlüğe sokulması, gümrük kapılarında oylamasına devam edilen, diğer bir deyişle halkın tali kurucu iktidar yetkisini kullanmaya başladığı Anayasa değişikliğine ilişkin Kanun metninin değişmesi sonucunu doğurmuştur. Halbuki, Cumhurbaşkanının iradesi ile 5678 sayılı Kanunun halkoyuna sunulması üzerine artık tali kurucu iktidar yetkisi halka geçmiştir. Halkın bir kısmının iradesini ortaya koyduğu bu Anayasa değişikliği kanunu üzerinde Anayasanın 175 inci maddesine göre artık TBMM'nin tasarruf yetkisi kalmamıştır.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 xml:space="preserve">Buna rağmen TBMM'nin 5697 sayılı Kanunu kabul ederek 5678 sayılı Kanunu değiştirmesi, Anayasayı değiştirme konusunda Anayasanın kendisine tanıdığı yetkileri aşması </w:t>
      </w:r>
      <w:r w:rsidRPr="007B3333">
        <w:rPr>
          <w:rFonts w:ascii="Times New Roman" w:eastAsia="Times New Roman" w:hAnsi="Times New Roman" w:cs="Times New Roman"/>
          <w:color w:val="000000"/>
          <w:sz w:val="24"/>
          <w:szCs w:val="26"/>
          <w:lang w:eastAsia="tr-TR"/>
        </w:rPr>
        <w:lastRenderedPageBreak/>
        <w:t>anlamına gelmesinin yanısıra, Anayasanın Anayasayı değiştirme sürecinde halka tanıdığı tali kurucu iktidar olarak Anayasayı değiştirme yetkisini gasbetmesi niteliğini de taşımaktadır.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Diğer yandan Anayasa, Anayasa değişikliği yapan kanunları halkoyuna sunma yetkisini Cumhurbaşkanına vermiştir. TBMM'nin halkoyuna sunulan bir kanunda değişiklik yaparak, bu değişik metnin halkoyuna sunulmasını sağlaması, Cumhurbaşkanına Anayasa değişikliği yapan kanunları halkoyuna sunma konusunda tanınmış yetkiyi de gasbetmesi veya ihlal etmesi sonucunu doğurur.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Ağır ve açık yetki tecavüzü ya da yetki gasbı olarak tanımlanabilecek bu durumların, 5697 sayılı Kanunla yapılan düzenlemeyi yetki unsuru açısından yokluk ile malûl hale getireceği tartışmasızdır. Olayda gerçekleştirilen yetki gasplarına veya tecavüzlerine imkan tanındığı taktirde, bundan böyle Anayasa değişikliği hakkındaki kanunların, halkoylamasına geçildikten sonra değiştirilmesinin önü açılacaktır. Böyle bir durumda da Anayasa değişikliklerinin halk oylamasına sunulmasının hiçbir anlamı kalmayacak ve halkın tali kurucu iktidar yetkilerini gerçek anlamda kullanması imkansızlaşacaktır.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5678 sayılı Kanunun 1, 2 ve 3 üncü maddelerinde yapılan düzenlemelerin, yukarıda açıklandığı üzere yetkisizlik, yetki aşımı ve yetki gaspı nedenleri ile yetki unsuru açısından sakat oluşu, bu düzenlemelerin yokluğunun hükme bağlanmasını gerektirmektedir.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c- Diğer yandan bir hukuki işlemin yetki unsuru bakımından sağlıklı ve geçerli sayılabilmesi, yetkili bir organ tarafından yapılmasının yanısıra yetkinin Anayasanın çizdiği alan içerisinde ve Anayasaya uygun olarak kullanılmasını da gerektirir.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Kuşkusuz yasama yetkisi yasama alanı içerisinde kalmak koşuluyla konu açısından, ancak Anayasaya aykırı biçimde kullanılmaması koşulu ile sınırsızdır. Yani burada Anayasa kuralları ve bu kurallara uygunluk koşulu, yasama yetkisi için bir sınır oluşturmaktadır.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5697 sayılı Kanunla yapılan düzenlemelerde ise, yasama yetkisinin bu sınır aşılarak ve saptırılarak kullanıldığı görülmektedir.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Bu bağlamda olayda öncelikle, halkoylaması süreci içinde oya sunulmuş Kanun metni değiştirilerek yasama yetkisi, Anayasanın 2 nci maddesinde belirtilen demokratik hukuk devleti ilkesine aykırı biçimde kullanılmıştır.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Halkoylaması, seçmenin oya sunulan metni öğrenmesi, değerlendirmesi, yaptığı değerlendirmeyi oya dönüştürerek iradesini açıklaması temellerine dayanır; bunun için de seçmene yeteri kadar süre tanınması, ilkedir. Bunlar, aynı zamanda demokrasinin ve demokratik toplum düzeninin gerekleridir.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Halkoylaması süreci başladıktan ve oya sunulacak metin açıklandıktan sonra, bir kısım seçmen gümrük kapılarında oy kullanmış halde iken ve halkoylamasına beş gün kala bu metnin değiştirilmesine ilişkin düzenleme, yukarıda belirtilen temel ilkelere, dolayısı ile demokrasiye ve demokratik toplum düzeninin gereklerine aykırı düşer.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 xml:space="preserve">Kaldı ki sözkonusu düzenleme, devam eden halkoylamasında önceden kullanılmış oyların akıbetine ilişkin bir geçiş hükmü içermediği için, gümrük kapılarında oy kullanan seçmenler ile 21 Ekim 2007 tarihinde oy kullanan seçmenler oylarını birbirinden farklı metinler için kullanmak, Yüksek Seçim Kurulu da birbirinden farklı metinler için verilmiş evet ve hayır </w:t>
      </w:r>
      <w:r w:rsidRPr="007B3333">
        <w:rPr>
          <w:rFonts w:ascii="Times New Roman" w:eastAsia="Times New Roman" w:hAnsi="Times New Roman" w:cs="Times New Roman"/>
          <w:color w:val="000000"/>
          <w:sz w:val="24"/>
          <w:szCs w:val="26"/>
          <w:lang w:eastAsia="tr-TR"/>
        </w:rPr>
        <w:lastRenderedPageBreak/>
        <w:t>oylarını birlikte değerlendirmek, hatta önceki metin için verilmiş oyları geçersiz saymak durumunda bırakıldıkları için, bu aykırılık daha da büyük boyutlara ulaşmakta; seçmenin açıklanmış iradesine müdahale görünümünü de almaktadır.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Böyle bir değişikliğin dayandırıldığı yetkinin kullanım şeklinin Anayasanın 2 nci maddesinde belirtilen Devletin demokratiklik niteliği ile bağdaşmadığı ortadadır.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Yasama yetkisinin böyle bir değişikliği gerçekleştirmek için kullanılmasının, Anayasanın 2 nci maddesinde belirtilen hukuk devleti ilkesi ile de çeliştiği yadsınamaz. Hukuk devleti adı verilen yönetim biçiminin dayandığı temel unsurlardan birisi de hukuk güvenliğidir. Oya sunulmak üzere bir metin ilan edip, sonra halk oyalaması süreci içinde bu metni değiştirme imkanını veren bir yasama yetkisi; hukuka ve devlete güveni ortadan kaldırır; dolayısıyla Anayasanın 2 nci maddesinde belirtilen hukuk devleti ilkesine aykırı düşer.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Diğer yandan 5697 sayılı Kanunla yapılan düzenlemede yürürlükte hiçbir geçiş hükmü bırakılmadığı ve özellikle görev süreleri bakımından Cumhurbaşkanı ve TBMM üyelerinin durumunu, Cumhurbaşkanının 2 defa seçilebilmesine ilişkin hükmün görevdeki Cumhurbaşkanına 1 kez daha mı, yoksa şimdiki konumunu dikkate almayarak, 2 kez daha mı seçilebilmek imkanını getirdiği hususunu, görev süresinin görevdeki Cumhurbaşkanı için 7 yıl mı 5 yıl mı olacağı ve TBMM'nin görevdeki üyelerinin bu görevi 5 yıl mı yoksa 4 yıl mı sürdüreceği hususlarını açıklığa kavuşturan geçiş hükümlerine yer verilmediği ve bu konularda hukuki bir belirsizliğin yaratıldığı görülmektedir.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Bunun da yine hukuk devletinin dayandığı ve gerçekleştirmek zorunda olduğu hukuk güvenliğine aykırı düşeceği açıktır. Bu hususlar 5697 sayılı Kanunun 1, 2 ve 3 ncü maddeleriyle, Anayasanın vermediği bir yetkinin ve Anayasanın çizdiği sınırlara uyulmaksızın kullanılması yoluyla düzenleme yapıldığını ve bu nedenle bu düzenlemelerin yetki unsuru bakımından sakat olduğunu; yok hükmünde bulunduğunu ortaya koymaktadır.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Diğer yandan Anayasa TBMM'ne yasama erkini, nihai amaç olarak kamu yararını sağlamak üzere vermiştir. Bu aynı zamanda Anayasanın 2 nci maddesinde belirtilen hukuk devleti ilkesinin de bir gereğidir.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5697 Sayılı Kanunun 1, 2 ve 3 üncü maddelerinde yapılan düzenlemelerin yöneldiği nihai amacın ise, TBMM tarafından seçilmiş olan 11. Cumhurbaşkanının görevinin sona ermesini ve derhal Cumhurbaşkanı seçimi için halk oylamasına gidilmesini önlemek olduğu anlaşılmaktadır.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Tamamen sübjektif, belli kişiye yönelik çözüm getiren böyle bir düzenlemenin nihai amacının kamu yararı olduğunu söylemek imkansızdır.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 xml:space="preserve">5697 sayılı Kanunla, 5678 sayılı Kanundaki geçici hükümlerin de Kanun metninden çıkarılması ve mevcut durumların 5678 sayılı Kanunun getirdiği hükümlere intibakını sağlayacak geçiş hükümlerine yer verilmemesi, yukarıda belirtildiği gibi görevdeki Cumhurbaşkanının ve TBMM üyelerinin görevlerine devam edip etmeyecekleri, edeceklerse görev sürelerinin seçildikleri andaki süre mi yoksa 5678 sayılı Kanunda belirtilen süre mi olacağı, görevdeki Cumhurbaşkanının kaç kez tekrar seçilebileceği gibi soruların yanıtsız kalmasına yol açmış ve bir hukuki karmaşanın ortaya çıkmasına neden olmuştur. Hal böyle iken bu karmaşayı ortadan kaldırmak ve ifade edilen sorulara yanıt getirmek yerine 5697 sayılı Kanunla sadece görevdeki Cumhurbaşkanının tekrar 5678 sayılı Kanunda belirtilen </w:t>
      </w:r>
      <w:r w:rsidRPr="007B3333">
        <w:rPr>
          <w:rFonts w:ascii="Times New Roman" w:eastAsia="Times New Roman" w:hAnsi="Times New Roman" w:cs="Times New Roman"/>
          <w:color w:val="000000"/>
          <w:sz w:val="24"/>
          <w:szCs w:val="26"/>
          <w:lang w:eastAsia="tr-TR"/>
        </w:rPr>
        <w:lastRenderedPageBreak/>
        <w:t>halkoylaması yöntemine göre seçilmesi gereğini ortadan kaldırmak amacına yönelik çözüm getirilmesi, söz konusu 5697 sayılı Kanunla yapılan düzenlemenin kamu yararı amacına yönelik olarak gerçekleştirilmediği yargısını pekiştirmektedir. Yapılan yasama işlemlerinin, kamu yararı amacına değil, öznel amaçlara yönelik olarak yapılması halinde ise yasama yetkisinin saptırıldığını söylemek gereklidir.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Böylesi bir yetki saptırması da, yasama yetkisinin Anayasaya aykırı bir biçimde kullanılması nedeniyle, bu yetkinin kullanılması yoluyla yapılan hukuki işlemin, yetki unsuru bakımından Anayasaya aykırı bir görünüm almasına yol açar ve bu işlemin yoklukla malul olması sonucunu doğurur.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5697 sayılı Kanunun Anayasanın 175. maddesinin vermediği bir yetkinin Anayasanın 6. maddesine aykırı olarak ve Anayasanın 2. maddesinde belirtilen ilkelere uyulmadan kullanılması suretiyle gerçekleştirilmiş bulunan 1, 2 ve 3 üncü maddelerinin yukarıda açıklanan gerekçelerle yoklukla malul olduğu yadsınamaz ve bu nedenle 5697 sayılı Kanunun 1, 2 ve 3 üncü maddelerinin yokluğuna hükmedilmesi gerekir.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B- 16.10.2007 tarih ve 5697 sayılı Türkiye Cumhuriyeti Anayasasının Bazı Maddelerinde Değişiklik Yapılması Hakkındaki Kanunda Değişiklik Yapılması Hakkında Kanunun 1 inci, 2 nci ve 3 üncü maddelerinin iptaline ilişkin istemin gerekçeleri:</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T.C. Anayasasının 148 inci maddesine göre, Kanunların şekil bakımından denetlenmesi, son oylamanın öngörülen çoğunlukla yapılıp yapılmadığı; Anayasa değişikliklerinde ise teklif ve oylama çoğunluğuna ve ivedilikle görüşülemeyeceği şartına uyulup uyulmadığı hususları üzerinde yapılır.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Ancak, 148 inci maddede belirtilen şekil denetiminin, işlemin yetki unsuru bakımından geçerliğini denetleme hususunu dışta bırakmış olduğu düşünülemez. Anayasa Mahkemesinin şekil denetimi yetkisinin özünde, işlemi öncelikle yetki unsuru bakımından denetlemek yetkisi saklıdır. Çünkü teklif ve oylama çoğunluğuna ulaşılıp ulaşılmadığı ancak hukuken geçerli bir işlemle ilgili olarak değerlendirilebilir. Bu nedenle, şekil denetimi kapsamında öncelikle işlemde yetki unsuru bakımından sakatlık olup olmadığının araştırılması gerekir.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Yetki unsuru bakımından sakatlık, işlemi şekil bakımından da sakatlar; sağlıklı ve hukuken geçerli bir işlem olarak doğmasına imkan bırakmaz.</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Anayasanın 148 inci maddesinde şekil denetiminin oylama ve teklif çoğunluklarına ulaşılmış olup olmadığı hususları ile sınırlandırılmış olduğunu ve bu denetimin kapsamında yetki unsurunda sakatlık olup olmadığını araştırmanın bulunmadığını söylemek, Anayasanın kabul edemeyeceği sonuçlara yol açar, yasama yetkisinin saptırılmasına ve fonksiyon gaspına geçit verir. Örneğin, yargısal bir işlemin teklif ve oylama çoğunluğuna uyulmak suretiyle TBMM tarafından kanun görünümünde yapılmasına ve şekil bakımından geçerli nitelik kazanmasına imkan tanır. Böyle bir duruma ise T.C. Anayasasının izin vermiş olduğu düşünülemez. Çünkü bu, Anayasanın benimsemiş olduğu hukuk devleti ve kuvvetler ayrılığı ilkeleri ile asla bağdaşmaz.</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"Yetki unsuru" bakımından denetim, bu nedenlerle yukarıda da belirtildiği gibi, Anayasa Mahkemesinin 148 inci maddesinin 2 nci fıkrası bağlamında yapacağı şekil denetiminin öncelikle gerçekleştirilmesi gereken ayrılmaz bir parçasıdır.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lastRenderedPageBreak/>
        <w:t>5697 sayılı Kanuna bakıldığında ise; 1, 2 ve 3 üncü maddelerinin teklif ve kabul yeter sayıları bakımından sayısal açıdan Anayasanın 175 inci maddesine uygun olmasına karşın, yetki unsuru bakımından yukarıda (A) başlığı altında belirtildiği üzere Anayasanın 175. maddesinden kökenlenmeyen bir yetkinin Anayasanın 2 ve 6. maddelerine aykırı bir biçimde kullanılması yoluyla gerçekleştirildikleri ve bu bakımdan Anayasanın 2, 6 ve 175 inci maddelerine aykırı düştükleri görülmektedir.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Bu durumun da yapılan düzenlemeyi şekil açısından ağır bir biçimde sakatladığı ve yoklukla malul hale getirdiği ortadadır.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Yetki unsuru açısından yok hükmündeki işlemlerin Anayasanın öngördüğü çoğunluklarla teklif ve kabul edilmiş olmaları onlara geçerlilik kazandırmaz.</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Anayasanın 148. Maddesinde tanımlanan şekil denetimi çerçevesinde, Anayasada ayrıca yazılı olmasa da şekil denetiminin özünde saklı bulunan işlemin yetki unsuru bakımından hukuki geçerliğini araştırma ve tespit yetkisinin yargı organınca kullanılması; yetki unsuru bakımından yok hükmünde olan işlemlerin de şekil ayrılığı nedeniyle iptal edilmesi gerekir.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Yukarıda açıklanan gerekçelerle Anayasanın 2, 6 ve 175 inci maddelerine aykırı oldukları için yetki unsuru bakımından yoklukla malul bulunan 5697 sayılı Kanunun 1, 2 ve 3 üncü maddelerinin bu nedenle şekil açısından iptal edilmesi gerekmektedir.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V. YÜRÜRLÜĞÜ DURDURMA İSTEMİNİN GEREKÇESİ</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açacağından duraksama bulunmamaktadır.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Olayda söz konusu Kanun, bir Anayasa değişikliği yapan Kanun olduğu için, bu Kanundaki Anayasaya aykırılık hallerinin yaratacağı giderilmesi olanaksız durum ve zararların boyutlarının daha da büyük olacağı tartışmasızdır. Çünkü Anayasayı değiştiren Kanunun yok hükmünde sayılmasını gerektiren aykırılıklarla sakatlanmış olması, devlet erki kullanılarak yapılan işlemlerin meşruiyetinin ve tüm hukuk sisteminin temelinin ve dayanağının tartışmalı hale gelmesine yol açacaktır.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Bu zarar ve durumların doğmasını önlemek amacıyla 5679 sayılı Kanunun 1, 2 ve 3 üncü maddeleri ile ilgili dava sonuçlanıncaya kadar yürürlüklerinin de durdurulmasına karar verilmesi gerekmektedir.</w:t>
      </w:r>
    </w:p>
    <w:p w:rsid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VI. SONUÇ VE İSTEM</w:t>
      </w:r>
    </w:p>
    <w:p w:rsidR="007B3333" w:rsidRPr="007B3333" w:rsidRDefault="007B3333" w:rsidP="007B3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3333">
        <w:rPr>
          <w:rFonts w:ascii="Times New Roman" w:eastAsia="Times New Roman" w:hAnsi="Times New Roman" w:cs="Times New Roman"/>
          <w:color w:val="000000"/>
          <w:sz w:val="24"/>
          <w:szCs w:val="26"/>
          <w:lang w:eastAsia="tr-TR"/>
        </w:rPr>
        <w:t>5697 sayılı Türkiye Cumhuriyeti Anayasasının Bazı Maddelerinde Değişiklik Yapılması Hakkında Kanun'un yukarıda açıklanan nedenlerle Anayasaya aykırı bulunan 1, 2 ve 3 üncü maddelerinin yokluğunun hükme bağlanmasına ya da iptal edilmelerine; dava sona erinceye kadar yürürlüklerinin durdurulmasına karar verilmesine ilişkin istememizi saygıyla arz ederiz.""</w:t>
      </w:r>
    </w:p>
    <w:p w:rsidR="00CE1FB9" w:rsidRPr="007B3333" w:rsidRDefault="00CE1FB9" w:rsidP="007B3333">
      <w:pPr>
        <w:spacing w:before="100" w:beforeAutospacing="1" w:after="100" w:afterAutospacing="1" w:line="240" w:lineRule="auto"/>
        <w:ind w:firstLine="709"/>
        <w:jc w:val="both"/>
        <w:rPr>
          <w:rFonts w:ascii="Times New Roman" w:hAnsi="Times New Roman" w:cs="Times New Roman"/>
          <w:sz w:val="24"/>
        </w:rPr>
      </w:pPr>
    </w:p>
    <w:sectPr w:rsidR="00CE1FB9" w:rsidRPr="007B333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64" w:rsidRDefault="00450C64" w:rsidP="007B3333">
      <w:pPr>
        <w:spacing w:after="0" w:line="240" w:lineRule="auto"/>
      </w:pPr>
      <w:r>
        <w:separator/>
      </w:r>
    </w:p>
  </w:endnote>
  <w:endnote w:type="continuationSeparator" w:id="0">
    <w:p w:rsidR="00450C64" w:rsidRDefault="00450C64" w:rsidP="007B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33" w:rsidRDefault="007B3333" w:rsidP="002B06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3333" w:rsidRDefault="007B3333" w:rsidP="007B33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33" w:rsidRPr="007B3333" w:rsidRDefault="007B3333" w:rsidP="002B06BC">
    <w:pPr>
      <w:pStyle w:val="Altbilgi"/>
      <w:framePr w:wrap="around" w:vAnchor="text" w:hAnchor="margin" w:xAlign="right" w:y="1"/>
      <w:rPr>
        <w:rStyle w:val="SayfaNumaras"/>
        <w:rFonts w:ascii="Times New Roman" w:hAnsi="Times New Roman" w:cs="Times New Roman"/>
      </w:rPr>
    </w:pPr>
    <w:r w:rsidRPr="007B3333">
      <w:rPr>
        <w:rStyle w:val="SayfaNumaras"/>
        <w:rFonts w:ascii="Times New Roman" w:hAnsi="Times New Roman" w:cs="Times New Roman"/>
      </w:rPr>
      <w:fldChar w:fldCharType="begin"/>
    </w:r>
    <w:r w:rsidRPr="007B3333">
      <w:rPr>
        <w:rStyle w:val="SayfaNumaras"/>
        <w:rFonts w:ascii="Times New Roman" w:hAnsi="Times New Roman" w:cs="Times New Roman"/>
      </w:rPr>
      <w:instrText xml:space="preserve">PAGE  </w:instrText>
    </w:r>
    <w:r w:rsidRPr="007B333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B3333">
      <w:rPr>
        <w:rStyle w:val="SayfaNumaras"/>
        <w:rFonts w:ascii="Times New Roman" w:hAnsi="Times New Roman" w:cs="Times New Roman"/>
      </w:rPr>
      <w:fldChar w:fldCharType="end"/>
    </w:r>
  </w:p>
  <w:p w:rsidR="007B3333" w:rsidRPr="007B3333" w:rsidRDefault="007B3333" w:rsidP="007B333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64" w:rsidRDefault="00450C64" w:rsidP="007B3333">
      <w:pPr>
        <w:spacing w:after="0" w:line="240" w:lineRule="auto"/>
      </w:pPr>
      <w:r>
        <w:separator/>
      </w:r>
    </w:p>
  </w:footnote>
  <w:footnote w:type="continuationSeparator" w:id="0">
    <w:p w:rsidR="00450C64" w:rsidRDefault="00450C64" w:rsidP="007B3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33" w:rsidRPr="002571A6" w:rsidRDefault="007B3333" w:rsidP="007B3333">
    <w:pPr>
      <w:spacing w:after="0" w:line="240" w:lineRule="auto"/>
      <w:jc w:val="both"/>
      <w:rPr>
        <w:rFonts w:ascii="Times New Roman" w:eastAsia="Times New Roman" w:hAnsi="Times New Roman" w:cs="Times New Roman"/>
        <w:b/>
        <w:color w:val="000000"/>
        <w:sz w:val="24"/>
        <w:szCs w:val="20"/>
        <w:lang w:eastAsia="tr-TR"/>
      </w:rPr>
    </w:pPr>
    <w:r w:rsidRPr="002571A6">
      <w:rPr>
        <w:rFonts w:ascii="Times New Roman" w:eastAsia="Times New Roman" w:hAnsi="Times New Roman" w:cs="Times New Roman"/>
        <w:b/>
        <w:bCs/>
        <w:color w:val="000000"/>
        <w:sz w:val="24"/>
        <w:szCs w:val="26"/>
        <w:lang w:eastAsia="tr-TR"/>
      </w:rPr>
      <w:t>Esas Sayısı   : 2007/99</w:t>
    </w:r>
  </w:p>
  <w:p w:rsidR="007B3333" w:rsidRPr="002571A6" w:rsidRDefault="007B3333" w:rsidP="007B3333">
    <w:pPr>
      <w:spacing w:after="0" w:line="240" w:lineRule="auto"/>
      <w:jc w:val="both"/>
      <w:rPr>
        <w:rFonts w:ascii="Times New Roman" w:eastAsia="Times New Roman" w:hAnsi="Times New Roman" w:cs="Times New Roman"/>
        <w:b/>
        <w:color w:val="000000"/>
        <w:sz w:val="24"/>
        <w:szCs w:val="20"/>
        <w:lang w:eastAsia="tr-TR"/>
      </w:rPr>
    </w:pPr>
    <w:r w:rsidRPr="002571A6">
      <w:rPr>
        <w:rFonts w:ascii="Times New Roman" w:eastAsia="Times New Roman" w:hAnsi="Times New Roman" w:cs="Times New Roman"/>
        <w:b/>
        <w:bCs/>
        <w:color w:val="000000"/>
        <w:sz w:val="24"/>
        <w:szCs w:val="26"/>
        <w:lang w:eastAsia="tr-TR"/>
      </w:rPr>
      <w:t>Karar Sayısı: 2007/86</w:t>
    </w:r>
  </w:p>
  <w:p w:rsidR="007B3333" w:rsidRPr="007B3333" w:rsidRDefault="007B3333" w:rsidP="007B33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33"/>
    <w:rsid w:val="00450C64"/>
    <w:rsid w:val="007B333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12C75-C4E1-4B37-9365-4C01AF1D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B33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3333"/>
    <w:rPr>
      <w:rFonts w:ascii="Times New Roman" w:eastAsia="Times New Roman" w:hAnsi="Times New Roman" w:cs="Times New Roman"/>
      <w:b/>
      <w:bCs/>
      <w:kern w:val="36"/>
      <w:sz w:val="48"/>
      <w:szCs w:val="48"/>
      <w:lang w:eastAsia="tr-TR"/>
    </w:rPr>
  </w:style>
  <w:style w:type="character" w:customStyle="1" w:styleId="spelle">
    <w:name w:val="spelle"/>
    <w:basedOn w:val="VarsaylanParagrafYazTipi"/>
    <w:rsid w:val="007B3333"/>
  </w:style>
  <w:style w:type="character" w:customStyle="1" w:styleId="grame">
    <w:name w:val="grame"/>
    <w:basedOn w:val="VarsaylanParagrafYazTipi"/>
    <w:rsid w:val="007B3333"/>
  </w:style>
  <w:style w:type="paragraph" w:styleId="stbilgi">
    <w:name w:val="header"/>
    <w:basedOn w:val="Normal"/>
    <w:link w:val="stbilgiChar"/>
    <w:uiPriority w:val="99"/>
    <w:unhideWhenUsed/>
    <w:rsid w:val="007B33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3333"/>
  </w:style>
  <w:style w:type="paragraph" w:styleId="Altbilgi">
    <w:name w:val="footer"/>
    <w:basedOn w:val="Normal"/>
    <w:link w:val="AltbilgiChar"/>
    <w:uiPriority w:val="99"/>
    <w:unhideWhenUsed/>
    <w:rsid w:val="007B33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3333"/>
  </w:style>
  <w:style w:type="character" w:styleId="SayfaNumaras">
    <w:name w:val="page number"/>
    <w:basedOn w:val="VarsaylanParagrafYazTipi"/>
    <w:uiPriority w:val="99"/>
    <w:semiHidden/>
    <w:unhideWhenUsed/>
    <w:rsid w:val="007B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2824</Words>
  <Characters>16098</Characters>
  <Application>Microsoft Office Word</Application>
  <DocSecurity>0</DocSecurity>
  <Lines>134</Lines>
  <Paragraphs>37</Paragraphs>
  <ScaleCrop>false</ScaleCrop>
  <Company/>
  <LinksUpToDate>false</LinksUpToDate>
  <CharactersWithSpaces>18885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2019-01-23T12:15:00Z</dcterms:created>
  <dcterms:modified xsi:type="dcterms:W3CDTF">2019-01-23T12:16:00Z</dcterms:modified>
</cp:coreProperties>
</file>