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0A5" w:rsidRPr="000400A5" w:rsidRDefault="000400A5" w:rsidP="000400A5">
      <w:pPr>
        <w:pStyle w:val="western"/>
        <w:ind w:firstLine="709"/>
        <w:jc w:val="both"/>
        <w:rPr>
          <w:b/>
          <w:bCs/>
          <w:color w:val="000000"/>
          <w:szCs w:val="26"/>
        </w:rPr>
      </w:pPr>
      <w:r w:rsidRPr="000400A5">
        <w:rPr>
          <w:b/>
          <w:bCs/>
          <w:color w:val="000000"/>
          <w:szCs w:val="26"/>
        </w:rPr>
        <w:t>"...</w:t>
      </w:r>
    </w:p>
    <w:p w:rsidR="000400A5" w:rsidRDefault="000400A5" w:rsidP="000400A5">
      <w:pPr>
        <w:pStyle w:val="western"/>
        <w:ind w:firstLine="709"/>
        <w:jc w:val="both"/>
        <w:rPr>
          <w:color w:val="000000"/>
          <w:szCs w:val="20"/>
        </w:rPr>
      </w:pPr>
      <w:r w:rsidRPr="000400A5">
        <w:rPr>
          <w:b/>
          <w:bCs/>
          <w:color w:val="000000"/>
          <w:szCs w:val="26"/>
        </w:rPr>
        <w:t>II- İTİRAZIN GEREKÇESİ</w:t>
      </w:r>
    </w:p>
    <w:p w:rsidR="000400A5" w:rsidRDefault="000400A5" w:rsidP="000400A5">
      <w:pPr>
        <w:pStyle w:val="western"/>
        <w:ind w:firstLine="709"/>
        <w:jc w:val="both"/>
        <w:rPr>
          <w:color w:val="000000"/>
          <w:szCs w:val="20"/>
        </w:rPr>
      </w:pPr>
      <w:r w:rsidRPr="000400A5">
        <w:rPr>
          <w:color w:val="000000"/>
          <w:szCs w:val="26"/>
        </w:rPr>
        <w:t>Başvuru kararının gerekçe bölümünde;</w:t>
      </w:r>
      <w:bookmarkStart w:id="0" w:name="_GoBack"/>
      <w:bookmarkEnd w:id="0"/>
    </w:p>
    <w:p w:rsidR="000400A5" w:rsidRDefault="000400A5" w:rsidP="000400A5">
      <w:pPr>
        <w:pStyle w:val="western"/>
        <w:shd w:val="clear" w:color="auto" w:fill="FFFFFF"/>
        <w:ind w:firstLine="709"/>
        <w:jc w:val="both"/>
        <w:rPr>
          <w:color w:val="000000"/>
          <w:szCs w:val="20"/>
        </w:rPr>
      </w:pPr>
      <w:r w:rsidRPr="000400A5">
        <w:rPr>
          <w:color w:val="000000"/>
          <w:szCs w:val="26"/>
        </w:rPr>
        <w:t>“Türk Tabipler Birliği Merkez Konseyi tarafından, 5.5.2004 günlü, 25453 sayılı Resmi Gazete'de yayımlanan “Sağlık ve Yardımcı Sağlık Personeli Tarafından Yerine getirilmesi Gereken Hizmetlerin Satın Alma Yoluyla Gördürülmesine ilişkin Esas ve Usuller”in, Denizli Devlet Hastanesinde 7 doktor ve 5 diğer sağlık personeli hizmetinin satın alma yoluyla gördürülmesine ilişkin 4 Ağustos 2004 tarihinde yapılacak ihalenin ve Denizli Devlet Hastanesinde “2004 yılı (4 aylık) Psikiyatri Uzmanı, Onkoloji Uzmanı, Çocuk Psikiyatri Uzmanı, Alerji Hastalıkları Uzmanı Hizmetleri Satın Alma İşi Teknik Şartnamesinin iptali istemiyle Sağlık Bakanlığına karşı açılan davada, davacı Konseyin sözü edilen düzenlemenin dayanağı olan 657 sayılı Devlet Memurları Kanununun 36'ncı maddesinin “III-SAĞLIK HİZMETLERİ VE YARDIMCI SAĞLIK HİZMETLERİ SINIFI” başlıklı bendine 24.7.2003 günlü, 25172 sayılı Resmi Gazete'de yayımlanarak yürürlüğe giren 4924 sayılı Yasanın 11 inci maddesiyle eklenen hükmün, Anayasanın 2, 10 ve 128 inci maddelerine aykırılığı iddiasıyla dosyanın Anayasa Mahkemesine gönderilmesine karar verilmesi istemi incelendi:</w:t>
      </w:r>
    </w:p>
    <w:p w:rsidR="000400A5" w:rsidRDefault="000400A5" w:rsidP="000400A5">
      <w:pPr>
        <w:pStyle w:val="western"/>
        <w:shd w:val="clear" w:color="auto" w:fill="FFFFFF"/>
        <w:ind w:firstLine="709"/>
        <w:jc w:val="both"/>
        <w:rPr>
          <w:color w:val="000000"/>
          <w:szCs w:val="20"/>
        </w:rPr>
      </w:pPr>
      <w:r w:rsidRPr="000400A5">
        <w:rPr>
          <w:color w:val="000000"/>
          <w:szCs w:val="26"/>
        </w:rPr>
        <w:t>24.7.2003 günlü, 25172 sayılı Resmi Gazete'de yayımlanarak yürürlüğe giren 4924 sayılı “Eleman Temininde Güçlük Çekilen Yerlerde Sözleşmeli Sağlık Personeli Çalıştırılması ile Bazı Kanun ve Kanun Hükmünde Kararnamelerde Değişiklik Yapılması Hakkında Kanun”un 11 inci maddesiyle 657 sayılı Devlet Memurları Kanununun 36 ncı maddesinin “III-SAĞLIK HİZMETLERİ VE YARDIMCI SAĞLIK HİZMETLERİ SINIFI” başlıklı bendine eklenen paragrafta:</w:t>
      </w:r>
    </w:p>
    <w:p w:rsidR="000400A5" w:rsidRPr="000400A5" w:rsidRDefault="000400A5" w:rsidP="000400A5">
      <w:pPr>
        <w:pStyle w:val="western"/>
        <w:shd w:val="clear" w:color="auto" w:fill="FFFFFF"/>
        <w:ind w:firstLine="709"/>
        <w:jc w:val="both"/>
        <w:rPr>
          <w:color w:val="000000"/>
          <w:szCs w:val="20"/>
        </w:rPr>
      </w:pPr>
      <w:r w:rsidRPr="000400A5">
        <w:rPr>
          <w:color w:val="000000"/>
          <w:szCs w:val="26"/>
        </w:rPr>
        <w:t>“Bu sınıfa dahil personel tarafından yerine getirilmesi gereken hizmetler, lüzumu halinde bedeli döner sermaye gelirlerinden ödenmek kaydıyla, Bakanlıkça tespit edilecek esas ve usullere göre hizmet satın alınması yoluyla gördürülebilir.”</w:t>
      </w:r>
      <w:r w:rsidRPr="000400A5">
        <w:rPr>
          <w:color w:val="000000"/>
          <w:szCs w:val="20"/>
        </w:rPr>
        <w:br/>
        <w:t> </w:t>
      </w:r>
    </w:p>
    <w:p w:rsidR="000400A5" w:rsidRDefault="000400A5" w:rsidP="000400A5">
      <w:pPr>
        <w:pStyle w:val="western"/>
        <w:shd w:val="clear" w:color="auto" w:fill="FFFFFF"/>
        <w:ind w:firstLine="709"/>
        <w:jc w:val="both"/>
        <w:rPr>
          <w:color w:val="000000"/>
          <w:szCs w:val="20"/>
        </w:rPr>
      </w:pPr>
      <w:r w:rsidRPr="000400A5">
        <w:rPr>
          <w:color w:val="000000"/>
          <w:szCs w:val="26"/>
        </w:rPr>
        <w:t>hükmü yer almıştır.</w:t>
      </w:r>
    </w:p>
    <w:p w:rsidR="000400A5" w:rsidRDefault="000400A5" w:rsidP="000400A5">
      <w:pPr>
        <w:pStyle w:val="western"/>
        <w:shd w:val="clear" w:color="auto" w:fill="FFFFFF"/>
        <w:ind w:firstLine="709"/>
        <w:jc w:val="both"/>
        <w:rPr>
          <w:color w:val="000000"/>
          <w:szCs w:val="20"/>
        </w:rPr>
      </w:pPr>
      <w:r w:rsidRPr="000400A5">
        <w:rPr>
          <w:color w:val="000000"/>
          <w:szCs w:val="26"/>
        </w:rPr>
        <w:t>5.5.2004 günlü, 25453 sayılı Resmi Gazete'de yayımlanan “Sağlık ve Yardımcı Sağlık Personeli Tarafından Yerine Getirilmesi Gereken Hizmetlerin Satın Alma Yoluyla Gördürülmesine İlişkin Esas ve Usuller”in 1 inci ve 3 üncü maddelerinde ise, bu esas ve usullerin, 657 sayılı Yasanın 36'ncı maddesinin III.SAĞLIK HİZMETLERİ VE YARDIMCI SAĞLIK HİZMETLERİ SINIFI başlıklı bendine 4924 sayılı Yasanın 11. maddesi ile eklenen hüküm uyarınca Sağlık Bakanlığına tanınan yetkiye dayanılarak, gereği durumunda, 4734 sayılı Kamu ihale Kanunu kapsamında alımı yapılacak olan sağlık hizmetlerinin, bedeli döner sermaye gelirlerinden ödenmek kaydıyla satın alma yoluyla gördürülmesine ilişkin esas ve usulleri düzenlemek amacıyla yürürlüğe konulduğu belirtilmiştir.</w:t>
      </w:r>
    </w:p>
    <w:p w:rsidR="000400A5" w:rsidRDefault="000400A5" w:rsidP="000400A5">
      <w:pPr>
        <w:pStyle w:val="western"/>
        <w:shd w:val="clear" w:color="auto" w:fill="FFFFFF"/>
        <w:ind w:firstLine="709"/>
        <w:jc w:val="both"/>
        <w:rPr>
          <w:color w:val="000000"/>
          <w:szCs w:val="20"/>
        </w:rPr>
      </w:pPr>
      <w:r w:rsidRPr="000400A5">
        <w:rPr>
          <w:color w:val="000000"/>
          <w:szCs w:val="26"/>
        </w:rPr>
        <w:t>Buna göre, 657 sayılı Yasanın yukarıda metnine yer verilen 4924 sayılı Yasanın 11 inci maddesi ile değişik 36 ncı maddesi hükmünün, Anayasanın 152/1 ve 2949 sayılı Anayasa Mahkemesinin Kuruluşu ve Yargılama Usulleri Hakkında Kanunun 28/1 inci maddelerinde belirtilen, davada uygulanacak yasa hükmü niteliğinde olduğu açıktır.</w:t>
      </w:r>
    </w:p>
    <w:p w:rsidR="000400A5" w:rsidRDefault="000400A5" w:rsidP="000400A5">
      <w:pPr>
        <w:pStyle w:val="western"/>
        <w:shd w:val="clear" w:color="auto" w:fill="FFFFFF"/>
        <w:ind w:firstLine="709"/>
        <w:jc w:val="both"/>
        <w:rPr>
          <w:color w:val="000000"/>
          <w:szCs w:val="20"/>
        </w:rPr>
      </w:pPr>
      <w:r w:rsidRPr="000400A5">
        <w:rPr>
          <w:color w:val="000000"/>
          <w:szCs w:val="26"/>
        </w:rPr>
        <w:lastRenderedPageBreak/>
        <w:t>Davacı; bu düzenleme sonucunda sağlık hizmetinin, kamu sağlık personeline değil, bir kısım tacirlerin işçisi durumuna getirilecek sağlık çalışanlarına gördürüleceğini, bu şekilde çalıştırılacak hekimler ile diğer sağlık personelinin, çalışanlara tanınan güvence ve haklardan yoksun olacağını, iki farklı istihdam pazarı ve iki farklı hukuk düzeninin ortaya çıkacağını, düzenlemenin, kazanç amaçlı emek ve insan ticareti yapılması olanağı getirdiğini, bu durumun hukuk devletinin yurttaşlarına hukuk güvenliği sağlaması gerekliliğine aykırı olduğunu, bu nedenle anılan yasal düzenlemenin Anayasanın 2, 10 ve 128 inci maddelerine aykırı olduğunu ileri sürmektedir.</w:t>
      </w:r>
    </w:p>
    <w:p w:rsidR="000400A5" w:rsidRDefault="000400A5" w:rsidP="000400A5">
      <w:pPr>
        <w:pStyle w:val="western"/>
        <w:shd w:val="clear" w:color="auto" w:fill="FFFFFF"/>
        <w:ind w:firstLine="709"/>
        <w:jc w:val="both"/>
        <w:rPr>
          <w:color w:val="000000"/>
          <w:szCs w:val="20"/>
        </w:rPr>
      </w:pPr>
      <w:r w:rsidRPr="000400A5">
        <w:rPr>
          <w:color w:val="000000"/>
          <w:szCs w:val="26"/>
        </w:rPr>
        <w:t>Türkiye Cumhuriyeti Anayasasının 56 ncı maddesinde, herkesin sağlıklı ve dengeli bir çevrede yaşama hakkına sahip olduğu; Devletin, herkesin hayatını, beden ve ruh sağlığı içinde sürdürmesini sağlamak, insan ve madde gücünde tasarruf ve verimi arttırarak, işbirliğini gerçekleştirmek amacıyla sağlık kuruluşlarını tek elden planlayıp hizmet vermesini düzenleyeceği hükmü yer almıştır.</w:t>
      </w:r>
    </w:p>
    <w:p w:rsidR="000400A5" w:rsidRDefault="000400A5" w:rsidP="000400A5">
      <w:pPr>
        <w:pStyle w:val="western"/>
        <w:shd w:val="clear" w:color="auto" w:fill="FFFFFF"/>
        <w:ind w:firstLine="709"/>
        <w:jc w:val="both"/>
        <w:rPr>
          <w:color w:val="000000"/>
          <w:szCs w:val="20"/>
        </w:rPr>
      </w:pPr>
      <w:r w:rsidRPr="000400A5">
        <w:rPr>
          <w:color w:val="000000"/>
          <w:szCs w:val="26"/>
        </w:rPr>
        <w:t>Anayasanın bu hükmünden, sağlık hizmetlerinin toplumun genel ve ortak ihtiyaçları kapsamında ele alındığı ve bu hizmetlerin bir kamu hizmeti olarak nitelendirildiği açıkça ortaya çıkmaktadır.</w:t>
      </w:r>
    </w:p>
    <w:p w:rsidR="000400A5" w:rsidRDefault="000400A5" w:rsidP="000400A5">
      <w:pPr>
        <w:pStyle w:val="western"/>
        <w:shd w:val="clear" w:color="auto" w:fill="FFFFFF"/>
        <w:ind w:firstLine="709"/>
        <w:jc w:val="both"/>
        <w:rPr>
          <w:color w:val="000000"/>
          <w:szCs w:val="20"/>
        </w:rPr>
      </w:pPr>
      <w:r w:rsidRPr="000400A5">
        <w:rPr>
          <w:color w:val="000000"/>
          <w:szCs w:val="26"/>
        </w:rPr>
        <w:t>Nitekim, 224 sayılı Sağlık Hizmetlerinin Sosyalleştirilmesi Hakkında Kanunun 1 inci maddesinde yasanın amacı, İnsan Hakları Evrensel Beyannamesinde bir hak olarak tanınan sağlık hizmetlerinden yararlanmanın “toplumsal adalete uygun bir biçimde yürütülmesini sağlamak amacıyla” tababet ve tababetle ilgili hizmetlerin bu yasa çerçevesinde hazırlanacak bir program çerçevesinde toplumsallaştırılması olarak belirtilmiştir.</w:t>
      </w:r>
    </w:p>
    <w:p w:rsidR="000400A5" w:rsidRDefault="000400A5" w:rsidP="000400A5">
      <w:pPr>
        <w:pStyle w:val="western"/>
        <w:shd w:val="clear" w:color="auto" w:fill="FFFFFF"/>
        <w:ind w:firstLine="709"/>
        <w:jc w:val="both"/>
        <w:rPr>
          <w:color w:val="000000"/>
          <w:szCs w:val="20"/>
        </w:rPr>
      </w:pPr>
      <w:r w:rsidRPr="000400A5">
        <w:rPr>
          <w:color w:val="000000"/>
          <w:szCs w:val="26"/>
        </w:rPr>
        <w:t>181 sayılı Sağlık Bakanlığının Teşkilat ve Görevleri Hakkında Kanun Hükmünde Kararnamenin 1 inci maddesinde de, bu Kanun Hükmünde Kararnamenin amacının, herkesin yaşamının beden ve ruh sağlığı içinde devamını sağlamak, ülkenin sağlık koşullarını düzeltmek, bireylerin ve toplumun sağlığına zarar veren nedenlere karşı savaşım vermek ve halka sağlık hizmetlerini ulaştırmak, sağlık kuruluşlarını tek elden planlayıp hizmet vermelerini sağlamak için Sağlık Bakanlığının kurulmasına, örgüt ve görevlerine ilişkin esasları düzenlemek olduğu vurgulanmış, 2 nci maddesinde de Sağlık Bakanlığının görevleri sayılmış ve böylece sağlık hizmetlerinin Devlet tarafından ya da Devletin denetimi ve gözetiminde yürütülmesi esası benimsenerek, bu hizmetlerin kamu hizmeti niteliği bir kez daha vurgulanmıştır.</w:t>
      </w:r>
    </w:p>
    <w:p w:rsidR="000400A5" w:rsidRDefault="000400A5" w:rsidP="000400A5">
      <w:pPr>
        <w:pStyle w:val="western"/>
        <w:shd w:val="clear" w:color="auto" w:fill="FFFFFF"/>
        <w:ind w:firstLine="709"/>
        <w:jc w:val="both"/>
        <w:rPr>
          <w:color w:val="000000"/>
          <w:szCs w:val="20"/>
        </w:rPr>
      </w:pPr>
      <w:r w:rsidRPr="000400A5">
        <w:rPr>
          <w:color w:val="000000"/>
          <w:szCs w:val="26"/>
        </w:rPr>
        <w:t>Sağlık Bakanlığının doğrudan, genel idare esaslarına göre yürütmekte olduğu sağlık hizmetlerinin gerektirdiği asli ve sürekli görevlerin, memurlar ve diğer kamu görevlilerince yerine getirilmesi de, Anayasanın 128 inci maddesinin gereğidir. Anayasanın 128 inci maddesinin 1 inci fıkrası; “Devletin, kamu iktisadi teşebbüsleri ve diğer kamu tüzel kişilerinin genel idare esaslarına göre yürütmekle yükümlü oldukları kamu hizmetlerinin gerektirdiği asli ve sürekli görevler, memurlar ve diğer kamu görevlileri eliyle görülür.” hükmünü içermektedir.</w:t>
      </w:r>
    </w:p>
    <w:p w:rsidR="000400A5" w:rsidRDefault="000400A5" w:rsidP="000400A5">
      <w:pPr>
        <w:pStyle w:val="western"/>
        <w:shd w:val="clear" w:color="auto" w:fill="FFFFFF"/>
        <w:ind w:firstLine="709"/>
        <w:jc w:val="both"/>
        <w:rPr>
          <w:color w:val="000000"/>
          <w:szCs w:val="20"/>
        </w:rPr>
      </w:pPr>
      <w:r w:rsidRPr="000400A5">
        <w:rPr>
          <w:color w:val="000000"/>
          <w:szCs w:val="26"/>
        </w:rPr>
        <w:t>Nitekim 657 sayılı Devlet Memurları Kanununda istihdam şekilleri, Anayasanın 128 inci maddesinin anılan hükmüne paralel biçimde düzenlenmiş; 4 üncü maddesinin 1 inci fıkrasında “Kamu hizmetleri, memurlar, sözleşmeli personel, geçici personel ve işçiler eliyle gördürülür.” hükmüne yer verilmiş; 5 inci maddesinde de, dört istihdam şekli dışında personel çalıştırılması yasaklanmıştır.</w:t>
      </w:r>
    </w:p>
    <w:p w:rsidR="000400A5" w:rsidRDefault="000400A5" w:rsidP="000400A5">
      <w:pPr>
        <w:pStyle w:val="western"/>
        <w:shd w:val="clear" w:color="auto" w:fill="FFFFFF"/>
        <w:ind w:firstLine="709"/>
        <w:jc w:val="both"/>
        <w:rPr>
          <w:color w:val="000000"/>
          <w:szCs w:val="20"/>
        </w:rPr>
      </w:pPr>
      <w:r w:rsidRPr="000400A5">
        <w:rPr>
          <w:color w:val="000000"/>
          <w:szCs w:val="26"/>
        </w:rPr>
        <w:t xml:space="preserve">657 sayılı Yasanın 36 ncı maddesine 4924 sayılı Yasanın 11 inci maddesiyle eklenen hüküm ise, Anayasanın “Kamu hizmeti görevleriyle ilgili hükümler” başlıklı 128 inci </w:t>
      </w:r>
      <w:r w:rsidRPr="000400A5">
        <w:rPr>
          <w:color w:val="000000"/>
          <w:szCs w:val="26"/>
        </w:rPr>
        <w:lastRenderedPageBreak/>
        <w:t>maddesinde öngörülmeyen bir istihdam şeklini düzenlemekte; idarenin doğrudan genel idare esaslarına göre yürüttüğü sağlık hizmetinin gerektirdiği asli ve sürekli görevlerin, hizmet satın alınması yoluyla gördürülmesi şeklinde dolaylı bir özelleştirme yöntemini benimsemektedir.</w:t>
      </w:r>
    </w:p>
    <w:p w:rsidR="000400A5" w:rsidRDefault="000400A5" w:rsidP="000400A5">
      <w:pPr>
        <w:pStyle w:val="western"/>
        <w:shd w:val="clear" w:color="auto" w:fill="FFFFFF"/>
        <w:ind w:firstLine="709"/>
        <w:jc w:val="both"/>
        <w:rPr>
          <w:color w:val="000000"/>
          <w:szCs w:val="20"/>
        </w:rPr>
      </w:pPr>
      <w:r w:rsidRPr="000400A5">
        <w:rPr>
          <w:color w:val="000000"/>
          <w:szCs w:val="26"/>
        </w:rPr>
        <w:t>Bu haliyle 4924 sayılı Yasanın 11 inci maddesi ile 657 sayılı Yasanın 36 ncı maddesinde yapılan değişikliğin, Anayasanın 128 inci ve 2 nci maddesinde Türkiye Cumhuriyetinin nitelikleri arasında sayılan hukuk devleti ilkesine aykırı olduğu sonucuna varılmıştır.</w:t>
      </w:r>
    </w:p>
    <w:p w:rsidR="000400A5" w:rsidRDefault="000400A5" w:rsidP="000400A5">
      <w:pPr>
        <w:pStyle w:val="western"/>
        <w:shd w:val="clear" w:color="auto" w:fill="FFFFFF"/>
        <w:ind w:firstLine="709"/>
        <w:jc w:val="both"/>
        <w:rPr>
          <w:color w:val="000000"/>
          <w:szCs w:val="20"/>
        </w:rPr>
      </w:pPr>
      <w:r w:rsidRPr="000400A5">
        <w:rPr>
          <w:color w:val="000000"/>
          <w:szCs w:val="26"/>
        </w:rPr>
        <w:t>Açıklanan nedenlerle ve bir davaya bakmakta olan Mahkemenin, taraflardan birinin ileri sürdüğü aykırılık savının ciddi olduğu kanısına varması durumunda tarafların bu konudaki sav ve savunmalarını ve kendisini bu kanıya götüren görüşünü açıklayan kararı ile Anayasa Mahkemesine başvurması gerektiğini düzenleyen 2949 sayılı Yasanın 28 inci maddesinin 2 nci fıkrası gereğince, 657 sayılı Yasanın 36 ncı maddesinin “III. SAĞLIK VE YARDIMCI SAĞLIK HİZMETLERİ SINIFI” başlıklı bendine 4924 sayılı Yasanın 11 inci maddesiyle eklenen hükmün iptali için yürürlüğün durdurulması istemli olarak Anayasa Mahkemesine başvurulmasına, dosyada bulunan ilgili belgelerin onaylı birer örneğinin Anayasa Mahkemesi Başkanlığına gönderilmesine, Anayasa Mahkemesinin bu konuda vereceği karara kadar davanın esasının geri bırakılmasına, 22.11.2004 tarihinde oybirliğiyle karar verildi.”</w:t>
      </w:r>
    </w:p>
    <w:p w:rsidR="000400A5" w:rsidRPr="000400A5" w:rsidRDefault="000400A5" w:rsidP="000400A5">
      <w:pPr>
        <w:pStyle w:val="western"/>
        <w:shd w:val="clear" w:color="auto" w:fill="FFFFFF"/>
        <w:ind w:firstLine="709"/>
        <w:jc w:val="both"/>
        <w:rPr>
          <w:color w:val="000000"/>
          <w:szCs w:val="20"/>
        </w:rPr>
      </w:pPr>
      <w:r w:rsidRPr="000400A5">
        <w:rPr>
          <w:color w:val="000000"/>
          <w:szCs w:val="26"/>
        </w:rPr>
        <w:t>denilmektedir.</w:t>
      </w:r>
      <w:r w:rsidRPr="000400A5">
        <w:rPr>
          <w:color w:val="000000"/>
          <w:szCs w:val="26"/>
        </w:rPr>
        <w:t>"</w:t>
      </w:r>
    </w:p>
    <w:p w:rsidR="00CE1FB9" w:rsidRPr="000400A5" w:rsidRDefault="00CE1FB9" w:rsidP="000400A5">
      <w:pPr>
        <w:spacing w:before="100" w:beforeAutospacing="1" w:after="100" w:afterAutospacing="1" w:line="240" w:lineRule="auto"/>
        <w:ind w:firstLine="709"/>
        <w:jc w:val="both"/>
        <w:rPr>
          <w:rFonts w:ascii="Times New Roman" w:hAnsi="Times New Roman" w:cs="Times New Roman"/>
          <w:sz w:val="24"/>
        </w:rPr>
      </w:pPr>
    </w:p>
    <w:sectPr w:rsidR="00CE1FB9" w:rsidRPr="000400A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ADA" w:rsidRDefault="00456ADA" w:rsidP="000400A5">
      <w:pPr>
        <w:spacing w:after="0" w:line="240" w:lineRule="auto"/>
      </w:pPr>
      <w:r>
        <w:separator/>
      </w:r>
    </w:p>
  </w:endnote>
  <w:endnote w:type="continuationSeparator" w:id="0">
    <w:p w:rsidR="00456ADA" w:rsidRDefault="00456ADA" w:rsidP="0004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0A5" w:rsidRDefault="000400A5" w:rsidP="008A58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00A5" w:rsidRDefault="000400A5" w:rsidP="000400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0A5" w:rsidRPr="000400A5" w:rsidRDefault="000400A5" w:rsidP="008A585D">
    <w:pPr>
      <w:pStyle w:val="Altbilgi"/>
      <w:framePr w:wrap="around" w:vAnchor="text" w:hAnchor="margin" w:xAlign="right" w:y="1"/>
      <w:rPr>
        <w:rStyle w:val="SayfaNumaras"/>
        <w:rFonts w:ascii="Times New Roman" w:hAnsi="Times New Roman" w:cs="Times New Roman"/>
      </w:rPr>
    </w:pPr>
    <w:r w:rsidRPr="000400A5">
      <w:rPr>
        <w:rStyle w:val="SayfaNumaras"/>
        <w:rFonts w:ascii="Times New Roman" w:hAnsi="Times New Roman" w:cs="Times New Roman"/>
      </w:rPr>
      <w:fldChar w:fldCharType="begin"/>
    </w:r>
    <w:r w:rsidRPr="000400A5">
      <w:rPr>
        <w:rStyle w:val="SayfaNumaras"/>
        <w:rFonts w:ascii="Times New Roman" w:hAnsi="Times New Roman" w:cs="Times New Roman"/>
      </w:rPr>
      <w:instrText xml:space="preserve">PAGE  </w:instrText>
    </w:r>
    <w:r w:rsidRPr="000400A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400A5">
      <w:rPr>
        <w:rStyle w:val="SayfaNumaras"/>
        <w:rFonts w:ascii="Times New Roman" w:hAnsi="Times New Roman" w:cs="Times New Roman"/>
      </w:rPr>
      <w:fldChar w:fldCharType="end"/>
    </w:r>
  </w:p>
  <w:p w:rsidR="000400A5" w:rsidRPr="000400A5" w:rsidRDefault="000400A5" w:rsidP="000400A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ADA" w:rsidRDefault="00456ADA" w:rsidP="000400A5">
      <w:pPr>
        <w:spacing w:after="0" w:line="240" w:lineRule="auto"/>
      </w:pPr>
      <w:r>
        <w:separator/>
      </w:r>
    </w:p>
  </w:footnote>
  <w:footnote w:type="continuationSeparator" w:id="0">
    <w:p w:rsidR="00456ADA" w:rsidRDefault="00456ADA" w:rsidP="00040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0A5" w:rsidRPr="000756A5" w:rsidRDefault="000400A5" w:rsidP="000400A5">
    <w:pPr>
      <w:spacing w:after="0" w:line="240" w:lineRule="auto"/>
      <w:jc w:val="both"/>
      <w:rPr>
        <w:rFonts w:ascii="Times New Roman" w:eastAsia="Times New Roman" w:hAnsi="Times New Roman" w:cs="Times New Roman"/>
        <w:b/>
        <w:color w:val="000000"/>
        <w:sz w:val="24"/>
        <w:szCs w:val="20"/>
        <w:lang w:eastAsia="tr-TR"/>
      </w:rPr>
    </w:pPr>
    <w:r w:rsidRPr="000756A5">
      <w:rPr>
        <w:rFonts w:ascii="Times New Roman" w:eastAsia="Times New Roman" w:hAnsi="Times New Roman" w:cs="Times New Roman"/>
        <w:b/>
        <w:bCs/>
        <w:color w:val="000000"/>
        <w:sz w:val="24"/>
        <w:szCs w:val="26"/>
        <w:lang w:eastAsia="tr-TR"/>
      </w:rPr>
      <w:t>Esas Sayısı : 2004/114</w:t>
    </w:r>
  </w:p>
  <w:p w:rsidR="000400A5" w:rsidRPr="000756A5" w:rsidRDefault="000400A5" w:rsidP="000400A5">
    <w:pPr>
      <w:spacing w:after="0" w:line="240" w:lineRule="auto"/>
      <w:jc w:val="both"/>
      <w:rPr>
        <w:rFonts w:ascii="Times New Roman" w:eastAsia="Times New Roman" w:hAnsi="Times New Roman" w:cs="Times New Roman"/>
        <w:b/>
        <w:color w:val="000000"/>
        <w:sz w:val="24"/>
        <w:szCs w:val="20"/>
        <w:lang w:eastAsia="tr-TR"/>
      </w:rPr>
    </w:pPr>
    <w:r w:rsidRPr="000756A5">
      <w:rPr>
        <w:rFonts w:ascii="Times New Roman" w:eastAsia="Times New Roman" w:hAnsi="Times New Roman" w:cs="Times New Roman"/>
        <w:b/>
        <w:bCs/>
        <w:color w:val="000000"/>
        <w:sz w:val="24"/>
        <w:szCs w:val="26"/>
        <w:lang w:eastAsia="tr-TR"/>
      </w:rPr>
      <w:t>Karar Sayısı : 2007/85</w:t>
    </w:r>
  </w:p>
  <w:p w:rsidR="000400A5" w:rsidRPr="000400A5" w:rsidRDefault="000400A5" w:rsidP="000400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A5"/>
    <w:rsid w:val="000400A5"/>
    <w:rsid w:val="00456AD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97F10-F890-4E2B-A053-DE4684B7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400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00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00A5"/>
  </w:style>
  <w:style w:type="paragraph" w:styleId="Altbilgi">
    <w:name w:val="footer"/>
    <w:basedOn w:val="Normal"/>
    <w:link w:val="AltbilgiChar"/>
    <w:uiPriority w:val="99"/>
    <w:unhideWhenUsed/>
    <w:rsid w:val="000400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00A5"/>
  </w:style>
  <w:style w:type="character" w:styleId="SayfaNumaras">
    <w:name w:val="page number"/>
    <w:basedOn w:val="VarsaylanParagrafYazTipi"/>
    <w:uiPriority w:val="99"/>
    <w:semiHidden/>
    <w:unhideWhenUsed/>
    <w:rsid w:val="0004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2019-01-23T11:20:00Z</dcterms:created>
  <dcterms:modified xsi:type="dcterms:W3CDTF">2019-01-23T11:21:00Z</dcterms:modified>
</cp:coreProperties>
</file>