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3CB" w:rsidRPr="004C43CB" w:rsidRDefault="004C43CB" w:rsidP="004C43CB">
      <w:pPr>
        <w:pStyle w:val="NormalWeb"/>
        <w:ind w:firstLine="709"/>
        <w:jc w:val="both"/>
        <w:rPr>
          <w:b/>
          <w:bCs/>
          <w:color w:val="000000"/>
          <w:szCs w:val="26"/>
        </w:rPr>
      </w:pPr>
      <w:r w:rsidRPr="004C43CB">
        <w:rPr>
          <w:b/>
          <w:bCs/>
          <w:color w:val="000000"/>
          <w:szCs w:val="26"/>
        </w:rPr>
        <w:t>"...</w:t>
      </w:r>
    </w:p>
    <w:p w:rsidR="004C43CB" w:rsidRDefault="004C43CB" w:rsidP="004C43CB">
      <w:pPr>
        <w:pStyle w:val="NormalWeb"/>
        <w:ind w:firstLine="709"/>
        <w:jc w:val="both"/>
        <w:rPr>
          <w:color w:val="000000"/>
          <w:szCs w:val="27"/>
        </w:rPr>
      </w:pPr>
      <w:r w:rsidRPr="004C43CB">
        <w:rPr>
          <w:b/>
          <w:bCs/>
          <w:color w:val="000000"/>
          <w:szCs w:val="26"/>
        </w:rPr>
        <w:t>II- İTİRAZIN GEREKÇESİ</w:t>
      </w:r>
      <w:bookmarkStart w:id="0" w:name="_GoBack"/>
      <w:bookmarkEnd w:id="0"/>
    </w:p>
    <w:p w:rsidR="004C43CB" w:rsidRDefault="004C43CB" w:rsidP="004C43CB">
      <w:pPr>
        <w:pStyle w:val="western"/>
        <w:ind w:firstLine="709"/>
        <w:jc w:val="both"/>
        <w:rPr>
          <w:color w:val="000000"/>
          <w:szCs w:val="20"/>
        </w:rPr>
      </w:pPr>
      <w:r w:rsidRPr="004C43CB">
        <w:rPr>
          <w:color w:val="000000"/>
          <w:szCs w:val="26"/>
        </w:rPr>
        <w:t>Başvuru kararının ilgili bölümleri şöyledir:</w:t>
      </w:r>
    </w:p>
    <w:p w:rsidR="004C43CB" w:rsidRDefault="004C43CB" w:rsidP="004C43CB">
      <w:pPr>
        <w:pStyle w:val="western"/>
        <w:ind w:firstLine="709"/>
        <w:jc w:val="both"/>
        <w:rPr>
          <w:color w:val="000000"/>
          <w:szCs w:val="20"/>
        </w:rPr>
      </w:pPr>
      <w:r w:rsidRPr="004C43CB">
        <w:rPr>
          <w:color w:val="000000"/>
          <w:szCs w:val="26"/>
        </w:rPr>
        <w:t xml:space="preserve">“ ...İdari eylem ve işlemlerin yargısal denetimi bu eylem ve işlemlerin yetki, şekil, sebep, konu ve maksat yönlerinden hukuka uygun olup olmadığı ile sınırlıdır. Bu denetimin idare hukuku kural ve ilkeleri ile idari yargılama usulü kural ve ilkelerinin uygulanması suretiyle yapılması gerekir. </w:t>
      </w:r>
      <w:proofErr w:type="gramStart"/>
      <w:r w:rsidRPr="004C43CB">
        <w:rPr>
          <w:color w:val="000000"/>
          <w:szCs w:val="26"/>
        </w:rPr>
        <w:t xml:space="preserve">5326 sayılı Yasa'da yapılan düzenleme ile bu denetimin Sulh Ceza Mahkemeleri tarafından yapılması öngörülmüş ve mahkemece işlemin hukuka uygun olduğunun saptanması halinde itiraz başvurusunun reddine, işlemin hukuka aykırı olduğunun saptanması halinde idari yaptırım kararının kaldırılmasına karar verileceği belirtilmiş, Sulh Ceza Mahkemesince itirazın incelenmesi sonucu verilen kararlara karşı yapılan itirazın inceleme mercii ise Ağır Ceza Mahkemesi olarak gösterilmiştir. </w:t>
      </w:r>
      <w:proofErr w:type="gramEnd"/>
      <w:r w:rsidRPr="004C43CB">
        <w:rPr>
          <w:color w:val="000000"/>
          <w:szCs w:val="26"/>
        </w:rPr>
        <w:t xml:space="preserve">Bu düzenlemeler ile idarenin kamu gücünü kullanarak yaptığı idari işlemin yargısal denetim yetki ve görevi İdare Mahkemeleri ve Danıştay'ın görev alanından çıkarılıp adli mahkemelerin görev alanına sokulmuş etkin yargısal denetim ilkesi </w:t>
      </w:r>
      <w:proofErr w:type="spellStart"/>
      <w:r w:rsidRPr="004C43CB">
        <w:rPr>
          <w:color w:val="000000"/>
          <w:szCs w:val="26"/>
        </w:rPr>
        <w:t>gözardı</w:t>
      </w:r>
      <w:proofErr w:type="spellEnd"/>
      <w:r w:rsidRPr="004C43CB">
        <w:rPr>
          <w:color w:val="000000"/>
          <w:szCs w:val="26"/>
        </w:rPr>
        <w:t xml:space="preserve"> edilerek hukuk devleti ilkesi zedelenmiştir. Bu durum Anayasa'nın 2. ve 155. maddelerine açık aykırılık oluşturmaktadır...</w:t>
      </w:r>
      <w:r w:rsidRPr="004C43CB">
        <w:rPr>
          <w:color w:val="000000"/>
          <w:szCs w:val="20"/>
        </w:rPr>
        <w:t> </w:t>
      </w:r>
    </w:p>
    <w:p w:rsidR="004C43CB" w:rsidRDefault="004C43CB" w:rsidP="004C43CB">
      <w:pPr>
        <w:pStyle w:val="western"/>
        <w:ind w:firstLine="709"/>
        <w:jc w:val="both"/>
        <w:rPr>
          <w:color w:val="000000"/>
          <w:szCs w:val="20"/>
        </w:rPr>
      </w:pPr>
      <w:r w:rsidRPr="004C43CB">
        <w:rPr>
          <w:color w:val="000000"/>
          <w:szCs w:val="26"/>
        </w:rPr>
        <w:t xml:space="preserve">... </w:t>
      </w:r>
      <w:proofErr w:type="gramStart"/>
      <w:r w:rsidRPr="004C43CB">
        <w:rPr>
          <w:color w:val="000000"/>
          <w:szCs w:val="26"/>
        </w:rPr>
        <w:t>İptali istenen yasal düzenlemeye uygun bir düzenleme daha önce 506 sayılı Yasa'nın 140/4. maddesinde yapılmış ve idare tarafından verilen idari para cezalarına karşı yapılan itirazın inceleme mercii sulh ceza mahkemesi olarak öngörülmüş ve konunun Anayasa'ya aykırılığının Anayasa Mahkemesi'ne iletilmesi üzerine Anayasa Mahkemesi'nin 08.10.2002 tarih ve 2001/225 esas, 2002/88 karar sayılı kararı ile idari yaptırım niteliğinde olan uyuşmazlıkların çözümünde idari birimler tarafından verilen idari para cezalarını da kapsayacak şekilde genişletilerek Anayasa'ya aykırılık daha yaygın hale getirilmiştir.</w:t>
      </w:r>
      <w:proofErr w:type="gramEnd"/>
    </w:p>
    <w:p w:rsidR="004C43CB" w:rsidRPr="004C43CB" w:rsidRDefault="004C43CB" w:rsidP="004C43CB">
      <w:pPr>
        <w:pStyle w:val="western"/>
        <w:ind w:firstLine="709"/>
        <w:jc w:val="both"/>
        <w:rPr>
          <w:color w:val="000000"/>
          <w:szCs w:val="20"/>
        </w:rPr>
      </w:pPr>
      <w:r w:rsidRPr="004C43CB">
        <w:rPr>
          <w:color w:val="000000"/>
          <w:szCs w:val="26"/>
        </w:rPr>
        <w:t>... 5326 sayılı Kabahatler Kanunu'nun 27/1 maddesinde yer alan “idari para cezası ve mülkiyetin kamuya geçirilmesine ilişkin idari yaptırım kararına karşı kararın tebliği veya tefhimi tarihinden itibaren en geç 15 gün içinde Sulh Ceza Mahkemesine başvurabilir” tümcesinin Anayasa'nın 2</w:t>
      </w:r>
      <w:proofErr w:type="gramStart"/>
      <w:r w:rsidRPr="004C43CB">
        <w:rPr>
          <w:color w:val="000000"/>
          <w:szCs w:val="26"/>
        </w:rPr>
        <w:t>.,</w:t>
      </w:r>
      <w:proofErr w:type="gramEnd"/>
      <w:r w:rsidRPr="004C43CB">
        <w:rPr>
          <w:color w:val="000000"/>
          <w:szCs w:val="26"/>
        </w:rPr>
        <w:t xml:space="preserve"> 125., 153. ve 155. maddelerine aykırılığı nedeni ile iptaline karar verilmesi 2709 sayılı Türkiye Cumhuriyeti Anayasası'nın 152/1. maddesi uyarınca saygı ile istenir ve beklenir.”</w:t>
      </w:r>
      <w:r w:rsidRPr="004C43CB">
        <w:rPr>
          <w:color w:val="000000"/>
          <w:szCs w:val="26"/>
        </w:rPr>
        <w:t>"</w:t>
      </w:r>
    </w:p>
    <w:p w:rsidR="00CE1FB9" w:rsidRPr="004C43CB" w:rsidRDefault="00CE1FB9" w:rsidP="004C43CB">
      <w:pPr>
        <w:spacing w:before="100" w:beforeAutospacing="1" w:after="100" w:afterAutospacing="1" w:line="240" w:lineRule="auto"/>
        <w:ind w:firstLine="709"/>
        <w:jc w:val="both"/>
        <w:rPr>
          <w:rFonts w:ascii="Times New Roman" w:hAnsi="Times New Roman" w:cs="Times New Roman"/>
          <w:sz w:val="24"/>
        </w:rPr>
      </w:pPr>
    </w:p>
    <w:sectPr w:rsidR="00CE1FB9" w:rsidRPr="004C43C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65A" w:rsidRDefault="00A4365A" w:rsidP="004C43CB">
      <w:pPr>
        <w:spacing w:after="0" w:line="240" w:lineRule="auto"/>
      </w:pPr>
      <w:r>
        <w:separator/>
      </w:r>
    </w:p>
  </w:endnote>
  <w:endnote w:type="continuationSeparator" w:id="0">
    <w:p w:rsidR="00A4365A" w:rsidRDefault="00A4365A" w:rsidP="004C4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CB" w:rsidRDefault="004C43CB" w:rsidP="00884E5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43CB" w:rsidRDefault="004C43CB" w:rsidP="004C43C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CB" w:rsidRPr="004C43CB" w:rsidRDefault="004C43CB" w:rsidP="00884E5E">
    <w:pPr>
      <w:pStyle w:val="Altbilgi"/>
      <w:framePr w:wrap="around" w:vAnchor="text" w:hAnchor="margin" w:xAlign="right" w:y="1"/>
      <w:rPr>
        <w:rStyle w:val="SayfaNumaras"/>
        <w:rFonts w:ascii="Times New Roman" w:hAnsi="Times New Roman" w:cs="Times New Roman"/>
      </w:rPr>
    </w:pPr>
    <w:r w:rsidRPr="004C43CB">
      <w:rPr>
        <w:rStyle w:val="SayfaNumaras"/>
        <w:rFonts w:ascii="Times New Roman" w:hAnsi="Times New Roman" w:cs="Times New Roman"/>
      </w:rPr>
      <w:fldChar w:fldCharType="begin"/>
    </w:r>
    <w:r w:rsidRPr="004C43CB">
      <w:rPr>
        <w:rStyle w:val="SayfaNumaras"/>
        <w:rFonts w:ascii="Times New Roman" w:hAnsi="Times New Roman" w:cs="Times New Roman"/>
      </w:rPr>
      <w:instrText xml:space="preserve">PAGE  </w:instrText>
    </w:r>
    <w:r w:rsidRPr="004C43C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C43CB">
      <w:rPr>
        <w:rStyle w:val="SayfaNumaras"/>
        <w:rFonts w:ascii="Times New Roman" w:hAnsi="Times New Roman" w:cs="Times New Roman"/>
      </w:rPr>
      <w:fldChar w:fldCharType="end"/>
    </w:r>
  </w:p>
  <w:p w:rsidR="004C43CB" w:rsidRPr="004C43CB" w:rsidRDefault="004C43CB" w:rsidP="004C43C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65A" w:rsidRDefault="00A4365A" w:rsidP="004C43CB">
      <w:pPr>
        <w:spacing w:after="0" w:line="240" w:lineRule="auto"/>
      </w:pPr>
      <w:r>
        <w:separator/>
      </w:r>
    </w:p>
  </w:footnote>
  <w:footnote w:type="continuationSeparator" w:id="0">
    <w:p w:rsidR="00A4365A" w:rsidRDefault="00A4365A" w:rsidP="004C4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CB" w:rsidRPr="006F2A44" w:rsidRDefault="004C43CB" w:rsidP="004C43CB">
    <w:pPr>
      <w:spacing w:after="0" w:line="240" w:lineRule="auto"/>
      <w:jc w:val="both"/>
      <w:rPr>
        <w:rFonts w:ascii="Times New Roman" w:eastAsia="Times New Roman" w:hAnsi="Times New Roman" w:cs="Times New Roman"/>
        <w:b/>
        <w:color w:val="000000"/>
        <w:sz w:val="24"/>
        <w:szCs w:val="20"/>
        <w:lang w:eastAsia="tr-TR"/>
      </w:rPr>
    </w:pPr>
    <w:r w:rsidRPr="006F2A44">
      <w:rPr>
        <w:rFonts w:ascii="Times New Roman" w:eastAsia="Times New Roman" w:hAnsi="Times New Roman" w:cs="Times New Roman"/>
        <w:b/>
        <w:bCs/>
        <w:color w:val="000000"/>
        <w:sz w:val="24"/>
        <w:szCs w:val="26"/>
        <w:lang w:eastAsia="tr-TR"/>
      </w:rPr>
      <w:t xml:space="preserve">Esas </w:t>
    </w:r>
    <w:proofErr w:type="gramStart"/>
    <w:r w:rsidRPr="006F2A44">
      <w:rPr>
        <w:rFonts w:ascii="Times New Roman" w:eastAsia="Times New Roman" w:hAnsi="Times New Roman" w:cs="Times New Roman"/>
        <w:b/>
        <w:bCs/>
        <w:color w:val="000000"/>
        <w:sz w:val="24"/>
        <w:szCs w:val="26"/>
        <w:lang w:eastAsia="tr-TR"/>
      </w:rPr>
      <w:t>Sayısı : 2006</w:t>
    </w:r>
    <w:proofErr w:type="gramEnd"/>
    <w:r w:rsidRPr="006F2A44">
      <w:rPr>
        <w:rFonts w:ascii="Times New Roman" w:eastAsia="Times New Roman" w:hAnsi="Times New Roman" w:cs="Times New Roman"/>
        <w:b/>
        <w:bCs/>
        <w:color w:val="000000"/>
        <w:sz w:val="24"/>
        <w:szCs w:val="26"/>
        <w:lang w:eastAsia="tr-TR"/>
      </w:rPr>
      <w:t>/58</w:t>
    </w:r>
  </w:p>
  <w:p w:rsidR="004C43CB" w:rsidRPr="006F2A44" w:rsidRDefault="004C43CB" w:rsidP="004C43CB">
    <w:pPr>
      <w:spacing w:after="0" w:line="240" w:lineRule="auto"/>
      <w:jc w:val="both"/>
      <w:rPr>
        <w:rFonts w:ascii="Times New Roman" w:eastAsia="Times New Roman" w:hAnsi="Times New Roman" w:cs="Times New Roman"/>
        <w:b/>
        <w:color w:val="000000"/>
        <w:sz w:val="24"/>
        <w:szCs w:val="20"/>
        <w:lang w:eastAsia="tr-TR"/>
      </w:rPr>
    </w:pPr>
    <w:r w:rsidRPr="006F2A44">
      <w:rPr>
        <w:rFonts w:ascii="Times New Roman" w:eastAsia="Times New Roman" w:hAnsi="Times New Roman" w:cs="Times New Roman"/>
        <w:b/>
        <w:bCs/>
        <w:color w:val="000000"/>
        <w:sz w:val="24"/>
        <w:szCs w:val="26"/>
        <w:lang w:eastAsia="tr-TR"/>
      </w:rPr>
      <w:t xml:space="preserve">Karar </w:t>
    </w:r>
    <w:proofErr w:type="gramStart"/>
    <w:r w:rsidRPr="006F2A44">
      <w:rPr>
        <w:rFonts w:ascii="Times New Roman" w:eastAsia="Times New Roman" w:hAnsi="Times New Roman" w:cs="Times New Roman"/>
        <w:b/>
        <w:bCs/>
        <w:color w:val="000000"/>
        <w:sz w:val="24"/>
        <w:szCs w:val="26"/>
        <w:lang w:eastAsia="tr-TR"/>
      </w:rPr>
      <w:t>Sayısı : 2006</w:t>
    </w:r>
    <w:proofErr w:type="gramEnd"/>
    <w:r w:rsidRPr="006F2A44">
      <w:rPr>
        <w:rFonts w:ascii="Times New Roman" w:eastAsia="Times New Roman" w:hAnsi="Times New Roman" w:cs="Times New Roman"/>
        <w:b/>
        <w:bCs/>
        <w:color w:val="000000"/>
        <w:sz w:val="24"/>
        <w:szCs w:val="26"/>
        <w:lang w:eastAsia="tr-TR"/>
      </w:rPr>
      <w:t>/50</w:t>
    </w:r>
  </w:p>
  <w:p w:rsidR="004C43CB" w:rsidRPr="004C43CB" w:rsidRDefault="004C43CB" w:rsidP="004C43C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CB"/>
    <w:rsid w:val="004C43CB"/>
    <w:rsid w:val="00A4365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29E45-E8F5-4D3B-AF50-B0EB52A0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C43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4C43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C43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43CB"/>
  </w:style>
  <w:style w:type="paragraph" w:styleId="Altbilgi">
    <w:name w:val="footer"/>
    <w:basedOn w:val="Normal"/>
    <w:link w:val="AltbilgiChar"/>
    <w:uiPriority w:val="99"/>
    <w:unhideWhenUsed/>
    <w:rsid w:val="004C43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43CB"/>
  </w:style>
  <w:style w:type="character" w:styleId="SayfaNumaras">
    <w:name w:val="page number"/>
    <w:basedOn w:val="VarsaylanParagrafYazTipi"/>
    <w:uiPriority w:val="99"/>
    <w:semiHidden/>
    <w:unhideWhenUsed/>
    <w:rsid w:val="004C4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39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2019-01-21T10:58:00Z</dcterms:created>
  <dcterms:modified xsi:type="dcterms:W3CDTF">2019-01-21T10:58:00Z</dcterms:modified>
</cp:coreProperties>
</file>