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41" w:rsidRPr="00C87941" w:rsidRDefault="00C87941" w:rsidP="00C87941">
      <w:pPr>
        <w:pStyle w:val="NormalWeb"/>
        <w:ind w:firstLine="709"/>
        <w:jc w:val="both"/>
        <w:rPr>
          <w:b/>
          <w:bCs/>
          <w:color w:val="000000"/>
          <w:szCs w:val="28"/>
        </w:rPr>
      </w:pPr>
      <w:r w:rsidRPr="00C87941">
        <w:rPr>
          <w:b/>
          <w:bCs/>
          <w:color w:val="000000"/>
          <w:szCs w:val="28"/>
        </w:rPr>
        <w:t>"...</w:t>
      </w:r>
      <w:bookmarkStart w:id="0" w:name="_GoBack"/>
      <w:bookmarkEnd w:id="0"/>
    </w:p>
    <w:p w:rsidR="00C87941" w:rsidRDefault="00C87941" w:rsidP="00C87941">
      <w:pPr>
        <w:pStyle w:val="NormalWeb"/>
        <w:ind w:firstLine="709"/>
        <w:jc w:val="both"/>
        <w:rPr>
          <w:color w:val="000000"/>
          <w:szCs w:val="27"/>
        </w:rPr>
      </w:pPr>
      <w:r w:rsidRPr="00C87941">
        <w:rPr>
          <w:b/>
          <w:bCs/>
          <w:color w:val="000000"/>
          <w:szCs w:val="28"/>
        </w:rPr>
        <w:t>II- İTİRAZIN GEREKÇESİ</w:t>
      </w:r>
    </w:p>
    <w:p w:rsidR="00C87941" w:rsidRDefault="00C87941" w:rsidP="00C87941">
      <w:pPr>
        <w:pStyle w:val="NormalWeb"/>
        <w:ind w:firstLine="709"/>
        <w:jc w:val="both"/>
        <w:rPr>
          <w:color w:val="000000"/>
          <w:szCs w:val="27"/>
        </w:rPr>
      </w:pPr>
      <w:r w:rsidRPr="00C87941">
        <w:rPr>
          <w:color w:val="000000"/>
          <w:szCs w:val="28"/>
        </w:rPr>
        <w:t>Başvuru kararının gerekçe bölümü şöyledir:</w:t>
      </w:r>
    </w:p>
    <w:p w:rsidR="00C87941" w:rsidRDefault="00C87941" w:rsidP="00C87941">
      <w:pPr>
        <w:pStyle w:val="NormalWeb"/>
        <w:ind w:firstLine="709"/>
        <w:jc w:val="both"/>
        <w:rPr>
          <w:color w:val="000000"/>
          <w:szCs w:val="27"/>
        </w:rPr>
      </w:pPr>
      <w:r w:rsidRPr="00C87941">
        <w:rPr>
          <w:color w:val="000000"/>
          <w:szCs w:val="28"/>
        </w:rPr>
        <w:t>"Halil Yetgin tarafından 4672 sayılı Yasa'nın Geçici 3. maddesi uyarınca Bankacılık Düzenleme ve Denetleme Kurulu üyeliğinin sona erdirilmesine ilişkin işlemin iptali, maddi ve manevi tazminat ödenmesi istemiyle Başbakanlık ile Bankacılık Düzenleme ve Denetleme Kurumuna karşı açılan davada gereği görüşüldü:</w:t>
      </w:r>
    </w:p>
    <w:p w:rsidR="00C87941" w:rsidRDefault="00C87941" w:rsidP="00C87941">
      <w:pPr>
        <w:pStyle w:val="NormalWeb"/>
        <w:ind w:firstLine="709"/>
        <w:jc w:val="both"/>
        <w:rPr>
          <w:color w:val="000000"/>
          <w:szCs w:val="27"/>
        </w:rPr>
      </w:pPr>
      <w:r w:rsidRPr="00C87941">
        <w:rPr>
          <w:color w:val="000000"/>
          <w:szCs w:val="28"/>
        </w:rPr>
        <w:t>29.5.2001 günlü, 24416 sayılı Resmi Gazetede yayınlanarak yürürlüğe giren Bankalar Kanununda Değişiklik Yapılmasına İlişkin 4672 sayılı Yasa'nın Geçici 3. maddesinde; Başkan dışındaki Kurul üyelerinin görevleri, bu Kanunun yürürlüğe girdiği tarihte sona erer. Yeni üyeler, yürürlük tarihinden itibaren onbeş gün içinde Bakanlar Kurulunca atanır ve bu süre içinde, mevcut üyelerin görevleri devam eder. Bu suretle atanan üyelerden, ikinci yılın sonunda kur'a sonucunda belirlenecek iki üye ve dördüncü yılın sonunda kalan üyelerden, kur'a sonucu belirlenecek iki üyenin yerine, bu Kanunda belirtilen hükümlere uygun olarak yeni üye ataması yapılır, hükmü yer almıştır.</w:t>
      </w:r>
    </w:p>
    <w:p w:rsidR="00C87941" w:rsidRDefault="00C87941" w:rsidP="00C87941">
      <w:pPr>
        <w:pStyle w:val="NormalWeb"/>
        <w:ind w:firstLine="709"/>
        <w:jc w:val="both"/>
        <w:rPr>
          <w:color w:val="000000"/>
          <w:szCs w:val="27"/>
        </w:rPr>
      </w:pPr>
      <w:r w:rsidRPr="00C87941">
        <w:rPr>
          <w:color w:val="000000"/>
          <w:szCs w:val="28"/>
        </w:rPr>
        <w:t>Dava dosyasının incelenmesinden, davacının 4389 sayılı Bankalar Kanununun 3. maddesinin 4491 sayılı Yasa ile değişik 3. fıkrasına göre Bakanlar Kurulunun 31.3.2000 tarihli Resmi Gazetede yayımlanan 23.3.2000 günlü 2000/313 sayılı kararı ile Bankacılık Düzenleme ve Denetleme Kurul üyeliğine atandığı, görevine devam etmekteyken yukarıda anılan 4672 sayılı Yasa'nın yürürlüğe girmesi üzerine görevinin sona erdirildiği anlaşılmaktadır.</w:t>
      </w:r>
    </w:p>
    <w:p w:rsidR="00C87941" w:rsidRDefault="00C87941" w:rsidP="00C87941">
      <w:pPr>
        <w:pStyle w:val="NormalWeb"/>
        <w:ind w:firstLine="709"/>
        <w:jc w:val="both"/>
        <w:rPr>
          <w:color w:val="000000"/>
          <w:szCs w:val="27"/>
        </w:rPr>
      </w:pPr>
      <w:r w:rsidRPr="00C87941">
        <w:rPr>
          <w:color w:val="000000"/>
          <w:szCs w:val="28"/>
        </w:rPr>
        <w:t>T.C. Anayasası'nın Başlangıcında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2. maddesinde Türkiye Cumhuriyetinin bir hukuk Devleti olduğu, 6. maddesinde; Türk Milletinin egemenliğini, Anayasa'nın koyduğu esaslara göre, yetkili organları eliyle kullanacağı, hiçbir organının kaynağını Anayasa'dan almayan bir Devlet yetkisi kullanamayacağı, 7. maddesinde; Yasa'nın yetkisinin Türk Milleti adına Türkiye Büyük Millet Meclisinin olduğu, 8. maddesinde yürütme yetkisi ve görevinin, Cumhurbaşkanı ve Bakanlar Kurulu tarafından Anayasa'ya ve kanunlara uygun olarak kullanılacağı ve yerine getirileceği belirtildikten sonra Cumhuriyetin Temel Organları başlıklı üçüncü kısmının Birinci Bölümünde Yasama ile ilgili hükümler yer almış, bu bölümde yer alan 87. maddede de kanun koymanın Türkiye Büyük Millet Meclisinin görev ve yetkilerinden olduğu belirtilmiş, idare ise Yürütme ile ilgili hükümlerin yer aldığı İkinci Bölümde düzenlenmiş ve 123. madde de idarenin, kuruluş ve görevleriyle bir bütün olduğu ve kanunda düzenleneceği hükme bağlanmıştır.</w:t>
      </w:r>
    </w:p>
    <w:p w:rsidR="00C87941" w:rsidRDefault="00C87941" w:rsidP="00C87941">
      <w:pPr>
        <w:pStyle w:val="NormalWeb"/>
        <w:ind w:firstLine="709"/>
        <w:jc w:val="both"/>
        <w:rPr>
          <w:color w:val="000000"/>
          <w:szCs w:val="27"/>
        </w:rPr>
      </w:pPr>
      <w:r w:rsidRPr="00C87941">
        <w:rPr>
          <w:color w:val="000000"/>
          <w:szCs w:val="28"/>
        </w:rPr>
        <w:t>Olayda davacı 4389 sayılı Bankalar Kanununun 3. maddesine göre Bakanlar Kurulunca 23.3.2000 tarihinde Bankacılık Düzenleme ve Denetleme Kurulu üyeliğine atanmış olmasına karşın 4672 sayılı Yasa'nın Geçici 3. maddesi uyarınca yasanın yürürlüğe girdiği 29.5.2001 tarihinde görevi sona ermiştir.</w:t>
      </w:r>
    </w:p>
    <w:p w:rsidR="00C87941" w:rsidRDefault="00C87941" w:rsidP="00C87941">
      <w:pPr>
        <w:pStyle w:val="NormalWeb"/>
        <w:ind w:firstLine="709"/>
        <w:jc w:val="both"/>
        <w:rPr>
          <w:color w:val="000000"/>
          <w:szCs w:val="27"/>
        </w:rPr>
      </w:pPr>
      <w:r w:rsidRPr="00C87941">
        <w:rPr>
          <w:color w:val="000000"/>
          <w:szCs w:val="28"/>
        </w:rPr>
        <w:t xml:space="preserve">İdari görevlere atanmalar ve dolayısıyla görevlerin sona erdirilmesi idare fonksiyonuyla ilgili olduğundan idari makamlarca tesis edilmesi gereken tasarruflardır. 4672 sayılı Yasa'nın Geçici 3. maddesi ise görevden alma işlemini yasa ile tesis etmiş olup, bu durum Anayasa'nın </w:t>
      </w:r>
      <w:r w:rsidRPr="00C87941">
        <w:rPr>
          <w:color w:val="000000"/>
          <w:szCs w:val="28"/>
        </w:rPr>
        <w:lastRenderedPageBreak/>
        <w:t>anılan maddelerine aykırı olduğu gibi, yasaların genel, soyut, sürekli, düzenleyici ve nesnel olması ilkesine de uymamaktadır.</w:t>
      </w:r>
    </w:p>
    <w:p w:rsidR="00C87941" w:rsidRPr="00C87941" w:rsidRDefault="00C87941" w:rsidP="00C87941">
      <w:pPr>
        <w:pStyle w:val="NormalWeb"/>
        <w:ind w:firstLine="709"/>
        <w:jc w:val="both"/>
        <w:rPr>
          <w:color w:val="000000"/>
          <w:szCs w:val="27"/>
        </w:rPr>
      </w:pPr>
      <w:r w:rsidRPr="00C87941">
        <w:rPr>
          <w:color w:val="000000"/>
          <w:szCs w:val="28"/>
        </w:rPr>
        <w:t>Açıklanan nedenlerle, Bankalar Kanununda Değişiklik Yapılmasına İlişkin 4672 sayılı Yasa'nın Geçici 3. maddesinin Anayasa'ya aykırı olduğu kanaatine varıldığından, Anayasa'nın 152. maddesi uyarınca Anayasa Mahkemesi'ne başvurulmasına, Anayasa Mahkemesi'nin bu konuda vereceği karara kadar davanın geri bırakılmasına, 11.6.2003 gününde oyçokluğuyla karar verildi."</w:t>
      </w:r>
      <w:r w:rsidRPr="00C87941">
        <w:rPr>
          <w:color w:val="000000"/>
          <w:szCs w:val="28"/>
        </w:rPr>
        <w:t>"</w:t>
      </w:r>
    </w:p>
    <w:p w:rsidR="00CE1FB9" w:rsidRPr="00C87941" w:rsidRDefault="00CE1FB9" w:rsidP="00C87941">
      <w:pPr>
        <w:spacing w:before="100" w:beforeAutospacing="1" w:after="100" w:afterAutospacing="1" w:line="240" w:lineRule="auto"/>
        <w:ind w:firstLine="709"/>
        <w:jc w:val="both"/>
        <w:rPr>
          <w:rFonts w:ascii="Times New Roman" w:hAnsi="Times New Roman" w:cs="Times New Roman"/>
          <w:sz w:val="24"/>
        </w:rPr>
      </w:pPr>
    </w:p>
    <w:sectPr w:rsidR="00CE1FB9" w:rsidRPr="00C8794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CE9" w:rsidRDefault="00C15CE9" w:rsidP="00C87941">
      <w:pPr>
        <w:spacing w:after="0" w:line="240" w:lineRule="auto"/>
      </w:pPr>
      <w:r>
        <w:separator/>
      </w:r>
    </w:p>
  </w:endnote>
  <w:endnote w:type="continuationSeparator" w:id="0">
    <w:p w:rsidR="00C15CE9" w:rsidRDefault="00C15CE9" w:rsidP="00C8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1" w:rsidRDefault="00C87941" w:rsidP="006832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7941" w:rsidRDefault="00C87941" w:rsidP="00C879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1" w:rsidRPr="00C87941" w:rsidRDefault="00C87941" w:rsidP="00683257">
    <w:pPr>
      <w:pStyle w:val="Altbilgi"/>
      <w:framePr w:wrap="around" w:vAnchor="text" w:hAnchor="margin" w:xAlign="right" w:y="1"/>
      <w:rPr>
        <w:rStyle w:val="SayfaNumaras"/>
        <w:rFonts w:ascii="Times New Roman" w:hAnsi="Times New Roman" w:cs="Times New Roman"/>
      </w:rPr>
    </w:pPr>
    <w:r w:rsidRPr="00C87941">
      <w:rPr>
        <w:rStyle w:val="SayfaNumaras"/>
        <w:rFonts w:ascii="Times New Roman" w:hAnsi="Times New Roman" w:cs="Times New Roman"/>
      </w:rPr>
      <w:fldChar w:fldCharType="begin"/>
    </w:r>
    <w:r w:rsidRPr="00C87941">
      <w:rPr>
        <w:rStyle w:val="SayfaNumaras"/>
        <w:rFonts w:ascii="Times New Roman" w:hAnsi="Times New Roman" w:cs="Times New Roman"/>
      </w:rPr>
      <w:instrText xml:space="preserve">PAGE  </w:instrText>
    </w:r>
    <w:r w:rsidRPr="00C8794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87941">
      <w:rPr>
        <w:rStyle w:val="SayfaNumaras"/>
        <w:rFonts w:ascii="Times New Roman" w:hAnsi="Times New Roman" w:cs="Times New Roman"/>
      </w:rPr>
      <w:fldChar w:fldCharType="end"/>
    </w:r>
  </w:p>
  <w:p w:rsidR="00C87941" w:rsidRPr="00C87941" w:rsidRDefault="00C87941" w:rsidP="00C8794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CE9" w:rsidRDefault="00C15CE9" w:rsidP="00C87941">
      <w:pPr>
        <w:spacing w:after="0" w:line="240" w:lineRule="auto"/>
      </w:pPr>
      <w:r>
        <w:separator/>
      </w:r>
    </w:p>
  </w:footnote>
  <w:footnote w:type="continuationSeparator" w:id="0">
    <w:p w:rsidR="00C15CE9" w:rsidRDefault="00C15CE9" w:rsidP="00C87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1" w:rsidRPr="00D911AC" w:rsidRDefault="00C87941" w:rsidP="00C87941">
    <w:pPr>
      <w:spacing w:after="0" w:line="240" w:lineRule="auto"/>
      <w:jc w:val="both"/>
      <w:rPr>
        <w:rFonts w:ascii="Times New Roman" w:eastAsia="Times New Roman" w:hAnsi="Times New Roman" w:cs="Times New Roman"/>
        <w:b/>
        <w:color w:val="000000"/>
        <w:sz w:val="24"/>
        <w:szCs w:val="27"/>
        <w:lang w:eastAsia="tr-TR"/>
      </w:rPr>
    </w:pPr>
    <w:r w:rsidRPr="00D911AC">
      <w:rPr>
        <w:rFonts w:ascii="Times New Roman" w:eastAsia="Times New Roman" w:hAnsi="Times New Roman" w:cs="Times New Roman"/>
        <w:b/>
        <w:bCs/>
        <w:color w:val="000000"/>
        <w:sz w:val="24"/>
        <w:szCs w:val="28"/>
        <w:lang w:eastAsia="tr-TR"/>
      </w:rPr>
      <w:t>Esas Sayısı : 2003/112</w:t>
    </w:r>
  </w:p>
  <w:p w:rsidR="00C87941" w:rsidRPr="00D911AC" w:rsidRDefault="00C87941" w:rsidP="00C87941">
    <w:pPr>
      <w:spacing w:after="0" w:line="240" w:lineRule="auto"/>
      <w:jc w:val="both"/>
      <w:rPr>
        <w:rFonts w:ascii="Times New Roman" w:eastAsia="Times New Roman" w:hAnsi="Times New Roman" w:cs="Times New Roman"/>
        <w:b/>
        <w:color w:val="000000"/>
        <w:sz w:val="24"/>
        <w:szCs w:val="27"/>
        <w:lang w:eastAsia="tr-TR"/>
      </w:rPr>
    </w:pPr>
    <w:r w:rsidRPr="00D911AC">
      <w:rPr>
        <w:rFonts w:ascii="Times New Roman" w:eastAsia="Times New Roman" w:hAnsi="Times New Roman" w:cs="Times New Roman"/>
        <w:b/>
        <w:bCs/>
        <w:color w:val="000000"/>
        <w:sz w:val="24"/>
        <w:szCs w:val="28"/>
        <w:lang w:eastAsia="tr-TR"/>
      </w:rPr>
      <w:t>Karar Sayısı : 2006/49</w:t>
    </w:r>
  </w:p>
  <w:p w:rsidR="00C87941" w:rsidRPr="00C87941" w:rsidRDefault="00C87941" w:rsidP="00C879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1"/>
    <w:rsid w:val="00C15CE9"/>
    <w:rsid w:val="00C879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0ECB0-F468-4F88-8E16-9FC15CAD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79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79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7941"/>
  </w:style>
  <w:style w:type="paragraph" w:styleId="Altbilgi">
    <w:name w:val="footer"/>
    <w:basedOn w:val="Normal"/>
    <w:link w:val="AltbilgiChar"/>
    <w:uiPriority w:val="99"/>
    <w:unhideWhenUsed/>
    <w:rsid w:val="00C879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7941"/>
  </w:style>
  <w:style w:type="character" w:styleId="SayfaNumaras">
    <w:name w:val="page number"/>
    <w:basedOn w:val="VarsaylanParagrafYazTipi"/>
    <w:uiPriority w:val="99"/>
    <w:semiHidden/>
    <w:unhideWhenUsed/>
    <w:rsid w:val="00C8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2019-01-21T10:54:00Z</dcterms:created>
  <dcterms:modified xsi:type="dcterms:W3CDTF">2019-01-21T10:55:00Z</dcterms:modified>
</cp:coreProperties>
</file>