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701" w:rsidRPr="00FA5701" w:rsidRDefault="00FA5701" w:rsidP="00FA5701">
      <w:pPr>
        <w:pStyle w:val="western"/>
        <w:ind w:firstLine="709"/>
        <w:jc w:val="both"/>
        <w:rPr>
          <w:b/>
          <w:bCs/>
          <w:color w:val="000000"/>
          <w:szCs w:val="26"/>
        </w:rPr>
      </w:pPr>
      <w:r w:rsidRPr="00FA5701">
        <w:rPr>
          <w:b/>
          <w:bCs/>
          <w:color w:val="000000"/>
          <w:szCs w:val="26"/>
        </w:rPr>
        <w:t>"...</w:t>
      </w:r>
    </w:p>
    <w:p w:rsidR="00FA5701" w:rsidRDefault="00FA5701" w:rsidP="00FA5701">
      <w:pPr>
        <w:pStyle w:val="western"/>
        <w:ind w:firstLine="709"/>
        <w:jc w:val="both"/>
        <w:rPr>
          <w:color w:val="000000"/>
          <w:szCs w:val="27"/>
        </w:rPr>
      </w:pPr>
      <w:r w:rsidRPr="00FA5701">
        <w:rPr>
          <w:b/>
          <w:bCs/>
          <w:color w:val="000000"/>
          <w:szCs w:val="26"/>
        </w:rPr>
        <w:t>I- İPTAL VE YÜRÜRLÜĞÜN DURDURULMASI İSTEMLERİNİN GEREKÇESİ</w:t>
      </w:r>
      <w:bookmarkStart w:id="0" w:name="_GoBack"/>
      <w:bookmarkEnd w:id="0"/>
    </w:p>
    <w:p w:rsidR="00FA5701" w:rsidRDefault="00FA5701" w:rsidP="00FA5701">
      <w:pPr>
        <w:pStyle w:val="western"/>
        <w:ind w:firstLine="709"/>
        <w:jc w:val="both"/>
        <w:rPr>
          <w:color w:val="000000"/>
          <w:szCs w:val="27"/>
        </w:rPr>
      </w:pPr>
      <w:r w:rsidRPr="00FA5701">
        <w:rPr>
          <w:color w:val="000000"/>
          <w:szCs w:val="26"/>
        </w:rPr>
        <w:t>İptal ve yürürlüğün durdurulması istemlerini içeren dava dilekçesinin gerekçe bölümü şöyledir:</w:t>
      </w:r>
    </w:p>
    <w:p w:rsidR="00FA5701" w:rsidRDefault="00FA5701" w:rsidP="00FA5701">
      <w:pPr>
        <w:pStyle w:val="western"/>
        <w:shd w:val="clear" w:color="auto" w:fill="FFFFFF"/>
        <w:ind w:firstLine="709"/>
        <w:jc w:val="both"/>
        <w:rPr>
          <w:color w:val="000000"/>
          <w:szCs w:val="27"/>
          <w:lang w:val="en-US"/>
        </w:rPr>
      </w:pPr>
      <w:r w:rsidRPr="00FA5701">
        <w:rPr>
          <w:color w:val="000000"/>
          <w:szCs w:val="26"/>
          <w:lang w:val="en-US"/>
        </w:rPr>
        <w:t>“…</w:t>
      </w:r>
    </w:p>
    <w:p w:rsidR="00FA5701" w:rsidRDefault="00FA5701" w:rsidP="00FA5701">
      <w:pPr>
        <w:pStyle w:val="western"/>
        <w:shd w:val="clear" w:color="auto" w:fill="FFFFFF"/>
        <w:ind w:firstLine="709"/>
        <w:jc w:val="both"/>
        <w:rPr>
          <w:color w:val="000000"/>
          <w:szCs w:val="27"/>
        </w:rPr>
      </w:pPr>
      <w:r w:rsidRPr="00FA5701">
        <w:rPr>
          <w:color w:val="000000"/>
          <w:szCs w:val="26"/>
          <w:lang w:val="en-US"/>
        </w:rPr>
        <w:t>III. </w:t>
      </w:r>
      <w:r w:rsidRPr="00FA5701">
        <w:rPr>
          <w:color w:val="000000"/>
          <w:szCs w:val="26"/>
        </w:rPr>
        <w:t>GEREKÇE</w:t>
      </w:r>
    </w:p>
    <w:p w:rsidR="00FA5701" w:rsidRDefault="00FA5701" w:rsidP="00FA5701">
      <w:pPr>
        <w:pStyle w:val="western"/>
        <w:shd w:val="clear" w:color="auto" w:fill="FFFFFF"/>
        <w:ind w:firstLine="709"/>
        <w:jc w:val="both"/>
        <w:rPr>
          <w:color w:val="000000"/>
          <w:szCs w:val="27"/>
        </w:rPr>
      </w:pPr>
      <w:r w:rsidRPr="00FA5701">
        <w:rPr>
          <w:color w:val="000000"/>
          <w:szCs w:val="26"/>
        </w:rPr>
        <w:t>a) 27.12.2005 Tarih ve 5437 Sayılı 2006 Yılı Merkezi Yönetim Bütçe Kanununa Bağlı K Cetvelinin </w:t>
      </w:r>
      <w:r w:rsidRPr="00FA5701">
        <w:rPr>
          <w:color w:val="000000"/>
          <w:szCs w:val="26"/>
          <w:lang w:val="en-US"/>
        </w:rPr>
        <w:t>“III. </w:t>
      </w:r>
      <w:r w:rsidRPr="00FA5701">
        <w:rPr>
          <w:color w:val="000000"/>
          <w:szCs w:val="26"/>
        </w:rPr>
        <w:t>Fazla Çalışma Ücreti” Başlıklı Bölümünün “B. Aylık Maktu Fazla Çalışma Ücreti” Kısmının 2 Numaralı Bendinin İkinci Paragrafındaki “(10.07.2004 tarihli ve 5216 sayılı Kanun uyarınca bu illerin sınırları içine alınan ilçeler ile ilk kademe belediyeleri hariç)” İbaresinin Anayasaya Aykırılığı</w:t>
      </w:r>
    </w:p>
    <w:p w:rsidR="00FA5701" w:rsidRDefault="00FA5701" w:rsidP="00FA5701">
      <w:pPr>
        <w:pStyle w:val="western"/>
        <w:shd w:val="clear" w:color="auto" w:fill="FFFFFF"/>
        <w:ind w:firstLine="709"/>
        <w:jc w:val="both"/>
        <w:rPr>
          <w:color w:val="000000"/>
          <w:szCs w:val="27"/>
        </w:rPr>
      </w:pPr>
      <w:r w:rsidRPr="00FA5701">
        <w:rPr>
          <w:color w:val="000000"/>
          <w:szCs w:val="26"/>
        </w:rPr>
        <w:t>27.12.2005 tarih ve 5437 sayılı 2006 Yılı Merkezi Yönetim Bütçe Kanununa Bağlı K Cetvelinin </w:t>
      </w:r>
      <w:r w:rsidRPr="00FA5701">
        <w:rPr>
          <w:color w:val="000000"/>
          <w:szCs w:val="26"/>
          <w:lang w:val="en-US"/>
        </w:rPr>
        <w:t>“III. </w:t>
      </w:r>
      <w:r w:rsidRPr="00FA5701">
        <w:rPr>
          <w:color w:val="000000"/>
          <w:szCs w:val="26"/>
        </w:rPr>
        <w:t>Fazla Çalışma Ücreti” başlıklı Bölümünün “B. Aylık Maktu Fazla Çalışma Ücreti” Kısmının 2 numaralı bendinin ilk paragrafında, belediyeler ile bunlara bağlı müstakil bütçeli kamu tüzelkişiliğini haiz kuruluşlarda (iktisadi işletmeler hariç) görevlerinin niteliği gereği 657 sayılı Kanunda belirtilen çalışma süre ve saatlerine bağlı olmaksızın zabıta ve itfaiye hizmetlerinde fiilen çalışan personel (destek hizmeti yürüten personel hariç) ile kadrolu olarak fiilen çalışan koruma ve güvenlik personeline belediye meclisi kararı ile tespit edilen miktarın fazla çalışma ücreti olarak maktuen ödeneceği belirtilmiş; ikinci paragrafında ise ödenecek fazla çalışma ücretinin azami miktarı gösterilmiştir.</w:t>
      </w:r>
    </w:p>
    <w:p w:rsidR="00FA5701" w:rsidRDefault="00FA5701" w:rsidP="00FA5701">
      <w:pPr>
        <w:pStyle w:val="western"/>
        <w:shd w:val="clear" w:color="auto" w:fill="FFFFFF"/>
        <w:ind w:firstLine="709"/>
        <w:jc w:val="both"/>
        <w:rPr>
          <w:color w:val="000000"/>
          <w:szCs w:val="27"/>
        </w:rPr>
      </w:pPr>
      <w:r w:rsidRPr="00FA5701">
        <w:rPr>
          <w:color w:val="000000"/>
          <w:szCs w:val="26"/>
        </w:rPr>
        <w:t>Bu düzenlemeye göre, Ankara, İstanbul ve İzmir büyükşehir sınırları içindeki tüm ilçe ve ilk kademe belediyelerindeki itfaiye personelinin, 315 Yeni Türk Lirasını geçmeyecek şekilde Belediye Meclisi kararıyla aylık maktu fazla çalışma ücreti alması mümkün iken, iptali istenen ibare ile, 10.07.2004 tarihli ve 5216 sayılı Kanun uyarınca bu illerin sınırları içine alınan ilçeler ile ilk kademe belediyelerinin söz konusu personeli bu haktan mahrum bırakılmıştır.</w:t>
      </w:r>
    </w:p>
    <w:p w:rsidR="00FA5701" w:rsidRDefault="00FA5701" w:rsidP="00FA5701">
      <w:pPr>
        <w:pStyle w:val="western"/>
        <w:shd w:val="clear" w:color="auto" w:fill="FFFFFF"/>
        <w:ind w:firstLine="709"/>
        <w:jc w:val="both"/>
        <w:rPr>
          <w:color w:val="000000"/>
          <w:szCs w:val="27"/>
        </w:rPr>
      </w:pPr>
      <w:r w:rsidRPr="00FA5701">
        <w:rPr>
          <w:color w:val="000000"/>
          <w:szCs w:val="26"/>
        </w:rPr>
        <w:t>10.07.2004 tarihli ve 5216 sayılı Kanun uyarınca Ankara, İstanbul ve İzmir büyükşehir sınırları içine alınan ilçeler ile ilk kademe belediyelerinin, bu illerin sınırları içerisindeki diğer belediyeler ile aynı statü - hak ve yetkiye sahip oldukları, diğer bir anlatımla aynı hukuki durumda oldukları kuşkusuzdur.</w:t>
      </w:r>
    </w:p>
    <w:p w:rsidR="00FA5701" w:rsidRDefault="00FA5701" w:rsidP="00FA5701">
      <w:pPr>
        <w:pStyle w:val="western"/>
        <w:shd w:val="clear" w:color="auto" w:fill="FFFFFF"/>
        <w:ind w:firstLine="709"/>
        <w:jc w:val="both"/>
        <w:rPr>
          <w:color w:val="000000"/>
          <w:szCs w:val="27"/>
        </w:rPr>
      </w:pPr>
      <w:r w:rsidRPr="00FA5701">
        <w:rPr>
          <w:color w:val="000000"/>
          <w:szCs w:val="26"/>
        </w:rPr>
        <w:t>Diğer taraftan, fazla çalışma ücretinin ödemesinde esas alınan temel kriter, söz konusu belediyelerin Ankara, İstanbul ve İzmir büyükşehir sınırları içerisinde olup olmadıklarıdır. Bunlar arasında illerin büyükşehir sınırları içine alınma nedeni yasaya göre bir ayrım yapılması, haklı bir nedene dayandırılamaz.</w:t>
      </w:r>
    </w:p>
    <w:p w:rsidR="00FA5701" w:rsidRDefault="00FA5701" w:rsidP="00FA5701">
      <w:pPr>
        <w:pStyle w:val="western"/>
        <w:shd w:val="clear" w:color="auto" w:fill="FFFFFF"/>
        <w:ind w:firstLine="709"/>
        <w:jc w:val="both"/>
        <w:rPr>
          <w:color w:val="000000"/>
          <w:szCs w:val="27"/>
        </w:rPr>
      </w:pPr>
      <w:r w:rsidRPr="00FA5701">
        <w:rPr>
          <w:color w:val="000000"/>
          <w:szCs w:val="26"/>
        </w:rPr>
        <w:t>Bu nedenle iptali istenen ibare, Anayasanın 10 uncu maddesinde ifade edilen “eşitlik ilkesi”ne aykırı düşer.</w:t>
      </w:r>
    </w:p>
    <w:p w:rsidR="00FA5701" w:rsidRDefault="00FA5701" w:rsidP="00FA5701">
      <w:pPr>
        <w:pStyle w:val="western"/>
        <w:shd w:val="clear" w:color="auto" w:fill="FFFFFF"/>
        <w:ind w:firstLine="709"/>
        <w:jc w:val="both"/>
        <w:rPr>
          <w:color w:val="000000"/>
          <w:szCs w:val="27"/>
        </w:rPr>
      </w:pPr>
      <w:r w:rsidRPr="00FA5701">
        <w:rPr>
          <w:color w:val="000000"/>
          <w:szCs w:val="26"/>
        </w:rPr>
        <w:t xml:space="preserve">Anayasa Mahkemesinin birçok kararında vurgulandığı gibi, Anayasanın 10 uncu maddesinde öngörülen yasa önünde eşitlik, herkesin her yönden aynı kurallara bağlı olacağı anlamına gelmez. Yasaların uygulanmasında dil, ırk, renk, cinsiyet, siyasî düşünce, felsefî </w:t>
      </w:r>
      <w:r w:rsidRPr="00FA5701">
        <w:rPr>
          <w:color w:val="000000"/>
          <w:szCs w:val="26"/>
        </w:rPr>
        <w:lastRenderedPageBreak/>
        <w:t>inanç,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dayanılarak değişik kurallara bağlı tutulmaları eşitlik ilkesine aykırılık oluşturmaz. Durum ve konumlarındaki özellikler, kimi kişiler ya da topluluklar için değişik kuralları ve değişik uygulamaları gerekli kılabilir. Özellikle, aykırılıklara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 Anayasa Mahkemesinin yerleşik kararlarına göre, eşitliği bozduğu iddia edilen kural haklı bir nedene dayanmakta veya kamu yararı amacıyla yürürlüğe konulmuş ise bu kuralın eşitlik ilkesini zedelediğinden söz edilemez (Any. Mah. 27.06.1995 gün ve E. 1994/90, K. 1995/22)</w:t>
      </w:r>
    </w:p>
    <w:p w:rsidR="00FA5701" w:rsidRDefault="00FA5701" w:rsidP="00FA5701">
      <w:pPr>
        <w:pStyle w:val="western"/>
        <w:shd w:val="clear" w:color="auto" w:fill="FFFFFF"/>
        <w:ind w:firstLine="709"/>
        <w:jc w:val="both"/>
        <w:rPr>
          <w:color w:val="000000"/>
          <w:szCs w:val="27"/>
        </w:rPr>
      </w:pPr>
      <w:r w:rsidRPr="00FA5701">
        <w:rPr>
          <w:color w:val="000000"/>
          <w:szCs w:val="26"/>
        </w:rPr>
        <w:t>Anayasanın 2 nci maddesinde yer alan hukuk devleti, eylem ve işlemleri hukuka uygun, insan haklarına saygılı,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uyması gereken temel hukuk ilkeleri ve Anayasanın bulunduğu bilincinde olan devlettir. Bu nedenle söz konusu ibare, Anayasaya aykırı bir nitelik taşıdığı ve adil olmadığı için hukuk devleti ilkesine ve dolayısı ile Anayasanın 2 nci maddesine de aykırı düşmektedir.</w:t>
      </w:r>
    </w:p>
    <w:p w:rsidR="00FA5701" w:rsidRDefault="00FA5701" w:rsidP="00FA5701">
      <w:pPr>
        <w:pStyle w:val="western"/>
        <w:shd w:val="clear" w:color="auto" w:fill="FFFFFF"/>
        <w:ind w:firstLine="709"/>
        <w:jc w:val="both"/>
        <w:rPr>
          <w:color w:val="000000"/>
          <w:szCs w:val="27"/>
        </w:rPr>
      </w:pPr>
      <w:r w:rsidRPr="00FA5701">
        <w:rPr>
          <w:color w:val="000000"/>
          <w:szCs w:val="26"/>
        </w:rPr>
        <w:t>Diğer taraftan, bir yasa kuralının Anayasanın herhangi bir kuralına aykırılığının tespiti onun kendiliğinden Anayasanın 11 inci maddesine de aykırılığı sonucunu doğuracaktır (Anayasa Mahkemesinin 03.06.1988 tarih ve E. 1987/28, K. 1988/16 sayılı kararı, AMKD., sa. 24, shf. 225).</w:t>
      </w:r>
    </w:p>
    <w:p w:rsidR="00FA5701" w:rsidRDefault="00FA5701" w:rsidP="00FA5701">
      <w:pPr>
        <w:pStyle w:val="western"/>
        <w:shd w:val="clear" w:color="auto" w:fill="FFFFFF"/>
        <w:ind w:firstLine="709"/>
        <w:jc w:val="both"/>
        <w:rPr>
          <w:color w:val="000000"/>
          <w:szCs w:val="27"/>
        </w:rPr>
      </w:pPr>
      <w:r w:rsidRPr="00FA5701">
        <w:rPr>
          <w:color w:val="000000"/>
          <w:szCs w:val="26"/>
        </w:rPr>
        <w:t>Açıklanan nedenlerle, 27.12.2005 tarih ve 5437 sayılı 2006 Yılı Merkezi Yönetim Bütçe Kanununa Bağlı K Cetvelinin </w:t>
      </w:r>
      <w:r w:rsidRPr="00FA5701">
        <w:rPr>
          <w:color w:val="000000"/>
          <w:szCs w:val="26"/>
          <w:lang w:val="en-US"/>
        </w:rPr>
        <w:t>“III. </w:t>
      </w:r>
      <w:r w:rsidRPr="00FA5701">
        <w:rPr>
          <w:color w:val="000000"/>
          <w:szCs w:val="26"/>
        </w:rPr>
        <w:t>Fazla Çalışma Ücreti” başlıklı Bölümünün “B. Aylık Maktu Fazla Çalışma Ücreti” Kısmının 2 numaralı bendinin ikinci paragrafındaki “(10.07.2004 tarihli ve 5216 sayılı Kanun uyarınca bu illerin sınırları içine alınan ilçeler ile ilk kademe belediyeleri hariç)” ibaresi Anayasanın 2 nci, 10 uncu ve 11 inci maddelerine aykırı olup, iptali gerekmektedir.</w:t>
      </w:r>
    </w:p>
    <w:p w:rsidR="00FA5701" w:rsidRDefault="00FA5701" w:rsidP="00FA5701">
      <w:pPr>
        <w:pStyle w:val="western"/>
        <w:shd w:val="clear" w:color="auto" w:fill="FFFFFF"/>
        <w:ind w:firstLine="709"/>
        <w:jc w:val="both"/>
        <w:rPr>
          <w:color w:val="000000"/>
          <w:szCs w:val="27"/>
        </w:rPr>
      </w:pPr>
      <w:r w:rsidRPr="00FA5701">
        <w:rPr>
          <w:color w:val="000000"/>
          <w:szCs w:val="26"/>
        </w:rPr>
        <w:t>b) 27.12.2005 Tarih ve 5437 Sayılı 2006 Yılı Merkezi Yönetim Bütçe Kanununa Bağlı K Cetvelinin </w:t>
      </w:r>
      <w:r w:rsidRPr="00FA5701">
        <w:rPr>
          <w:color w:val="000000"/>
          <w:szCs w:val="26"/>
          <w:lang w:val="en-US"/>
        </w:rPr>
        <w:t>“III. </w:t>
      </w:r>
      <w:r w:rsidRPr="00FA5701">
        <w:rPr>
          <w:color w:val="000000"/>
          <w:szCs w:val="26"/>
        </w:rPr>
        <w:t>Fazla Çalışma Ücreti” Başlıklı Bölümünün “B. Aylık Maktu Fazla Çalışma Ücreti” Kısmının 2 Numaralı Bendinin Son Paragrafındaki “10.07.2004 tarihli ve 5216 sayılı Kanun uyarınca büyükşehir sınırları içine alınan ilçeler hariç” İbaresinin Anayasaya Aykırılığı</w:t>
      </w:r>
    </w:p>
    <w:p w:rsidR="00FA5701" w:rsidRDefault="00FA5701" w:rsidP="00FA5701">
      <w:pPr>
        <w:pStyle w:val="western"/>
        <w:shd w:val="clear" w:color="auto" w:fill="FFFFFF"/>
        <w:ind w:firstLine="709"/>
        <w:jc w:val="both"/>
        <w:rPr>
          <w:color w:val="000000"/>
          <w:szCs w:val="27"/>
        </w:rPr>
      </w:pPr>
      <w:r w:rsidRPr="00FA5701">
        <w:rPr>
          <w:color w:val="000000"/>
          <w:szCs w:val="26"/>
        </w:rPr>
        <w:t>27.12.2005 tarih ve 5437 sayılı 2006 Yılı Merkezi Yönetim Bütçe Kanununa Bağlı K Cetvelinin </w:t>
      </w:r>
      <w:r w:rsidRPr="00FA5701">
        <w:rPr>
          <w:color w:val="000000"/>
          <w:szCs w:val="26"/>
          <w:lang w:val="en-US"/>
        </w:rPr>
        <w:t>“III. </w:t>
      </w:r>
      <w:r w:rsidRPr="00FA5701">
        <w:rPr>
          <w:color w:val="000000"/>
          <w:szCs w:val="26"/>
        </w:rPr>
        <w:t>Fazla Çalışma Ücreti” başlıklı Bölümünün “B. Aylık Maktu Fazla Çalışma Ücreti” kısmının 2 numaralı bendinin son paragrafında, yukarıdaki hükümlerin uygulanmasında, 10.07.2004 tarihli ve 5216 sayılı Kanun uyarınca büyükşehir sınırları içine alınan ilçeler hariç büyükşehir sınırları içerisindeki ilçe belediyeleri, içinde bulundukları büyükşehir nüfusuna tabi olduğu belirtilmiştir.</w:t>
      </w:r>
    </w:p>
    <w:p w:rsidR="00FA5701" w:rsidRDefault="00FA5701" w:rsidP="00FA5701">
      <w:pPr>
        <w:pStyle w:val="western"/>
        <w:shd w:val="clear" w:color="auto" w:fill="FFFFFF"/>
        <w:ind w:firstLine="709"/>
        <w:jc w:val="both"/>
        <w:rPr>
          <w:color w:val="000000"/>
          <w:szCs w:val="27"/>
        </w:rPr>
      </w:pPr>
      <w:r w:rsidRPr="00FA5701">
        <w:rPr>
          <w:color w:val="000000"/>
          <w:szCs w:val="26"/>
        </w:rPr>
        <w:lastRenderedPageBreak/>
        <w:t>10.07.2004 tarihli ve 5216 sayılı Kanun uyarınca büyükşehir sınırları içindeki ilçe belediyelerinin söz konusu personeli, içinde bulundukları büyükşehir nüfusuna tabi olarak fazla çalışma ücreti alabilecek iken, iptali istenen ibare ile haklı bir nedene dayanmaksızın bu haktan mahrum edilmeleri ve ayrı tutulmaları “eşitlik ilkesi”ne aykırı bir durumdur. Zira, 5216 sayılı Kanun ile büyükşehir kapsamına alınan belediyelerin, alınma tarihinden itibaren büyükşehire bağlı diğer ilçe belediyeleri ile aynı statü - hak ve yetkiye sahip oldukları, diğer bir anlatımla aynı hukuki durumda oldukları kuşkusuz olduğu gibi bu şekilde bir ayrım da, haklı bir nedene dayanmamaktadır.</w:t>
      </w:r>
    </w:p>
    <w:p w:rsidR="00FA5701" w:rsidRDefault="00FA5701" w:rsidP="00FA5701">
      <w:pPr>
        <w:pStyle w:val="western"/>
        <w:shd w:val="clear" w:color="auto" w:fill="FFFFFF"/>
        <w:ind w:firstLine="709"/>
        <w:jc w:val="both"/>
        <w:rPr>
          <w:color w:val="000000"/>
          <w:szCs w:val="27"/>
        </w:rPr>
      </w:pPr>
      <w:r w:rsidRPr="00FA5701">
        <w:rPr>
          <w:color w:val="000000"/>
          <w:szCs w:val="26"/>
        </w:rPr>
        <w:t>Açıklanan nedenle, 27.12.2005 tarih ve 5437 sayılı 2006 Yılı Merkezi Yönetim Bütçe Kanununa Bağlı K Cetvelinin </w:t>
      </w:r>
      <w:r w:rsidRPr="00FA5701">
        <w:rPr>
          <w:color w:val="000000"/>
          <w:szCs w:val="26"/>
          <w:lang w:val="en-US"/>
        </w:rPr>
        <w:t>“III. </w:t>
      </w:r>
      <w:r w:rsidRPr="00FA5701">
        <w:rPr>
          <w:color w:val="000000"/>
          <w:szCs w:val="26"/>
        </w:rPr>
        <w:t>Fazla Çalışma Ücreti” başlıklı Bölümünün “B. Aylık Maktu Fazla Çalışma Ücreti” Kısmının 2 numaralı bendinin son paragrafındaki “10.07.2004 tarihli ve 5216 sayılı Kanun uyarınca büyükşehir sınırları içine alınan ilçeler hariç” ibaresi, yukarıda (a) işaretli başlık altında etraflıca belirtilen nedenlerle Anayasanın 2 nci, 10 uncu ve 11 inci maddelerine aykırı olup, iptali gerekmektedir.</w:t>
      </w:r>
    </w:p>
    <w:p w:rsidR="00FA5701" w:rsidRDefault="00FA5701" w:rsidP="00FA5701">
      <w:pPr>
        <w:pStyle w:val="western"/>
        <w:shd w:val="clear" w:color="auto" w:fill="FFFFFF"/>
        <w:ind w:firstLine="709"/>
        <w:jc w:val="both"/>
        <w:rPr>
          <w:color w:val="000000"/>
          <w:szCs w:val="27"/>
        </w:rPr>
      </w:pPr>
      <w:r w:rsidRPr="00FA5701">
        <w:rPr>
          <w:color w:val="000000"/>
          <w:szCs w:val="26"/>
          <w:lang w:val="en-US"/>
        </w:rPr>
        <w:t>IV. </w:t>
      </w:r>
      <w:r w:rsidRPr="00FA5701">
        <w:rPr>
          <w:color w:val="000000"/>
          <w:szCs w:val="26"/>
        </w:rPr>
        <w:t>YÜRÜRLÜĞÜ DURDURMA İSTEMİNİN GEREKÇESİ</w:t>
      </w:r>
    </w:p>
    <w:p w:rsidR="00FA5701" w:rsidRDefault="00FA5701" w:rsidP="00FA5701">
      <w:pPr>
        <w:pStyle w:val="western"/>
        <w:shd w:val="clear" w:color="auto" w:fill="FFFFFF"/>
        <w:ind w:firstLine="709"/>
        <w:jc w:val="both"/>
        <w:rPr>
          <w:color w:val="000000"/>
          <w:szCs w:val="27"/>
        </w:rPr>
      </w:pPr>
      <w:r w:rsidRPr="00FA5701">
        <w:rPr>
          <w:color w:val="000000"/>
          <w:szCs w:val="26"/>
        </w:rPr>
        <w:t>27.12.2005 tarih ve 5437 sayılı 2006 Yılı Merkezi Yönetim Bütçe Kanununa Bağlı K Cetvelinin </w:t>
      </w:r>
      <w:r w:rsidRPr="00FA5701">
        <w:rPr>
          <w:color w:val="000000"/>
          <w:szCs w:val="26"/>
          <w:lang w:val="en-US"/>
        </w:rPr>
        <w:t>“III. </w:t>
      </w:r>
      <w:r w:rsidRPr="00FA5701">
        <w:rPr>
          <w:color w:val="000000"/>
          <w:szCs w:val="26"/>
        </w:rPr>
        <w:t>Fazla Çalışma Ücreti” başlıklı Bölümünün “B. Aylık Maktu Fazla Çalışma Ücreti” Kısmının 2 numaralı bendinin ikinci ve son paragraflarındaki iptali istenen Anayasaya açıkça aykırı olan ibarelerin uygulanması sonucu; bu ibareler kapsamında kalan belediyeler personeli için, hak mahrumiyeti doğacağından sonradan giderilmesi güç veya olanaksız durum ve zararlar doğabilecektir.</w:t>
      </w:r>
    </w:p>
    <w:p w:rsidR="00FA5701" w:rsidRDefault="00FA5701" w:rsidP="00FA5701">
      <w:pPr>
        <w:pStyle w:val="western"/>
        <w:shd w:val="clear" w:color="auto" w:fill="FFFFFF"/>
        <w:ind w:firstLine="709"/>
        <w:jc w:val="both"/>
        <w:rPr>
          <w:color w:val="000000"/>
          <w:szCs w:val="27"/>
        </w:rPr>
      </w:pPr>
      <w:r w:rsidRPr="00FA5701">
        <w:rPr>
          <w:color w:val="000000"/>
          <w:szCs w:val="26"/>
        </w:rPr>
        <w:t>Diğer taraftan, 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FA5701" w:rsidRDefault="00FA5701" w:rsidP="00FA5701">
      <w:pPr>
        <w:pStyle w:val="western"/>
        <w:shd w:val="clear" w:color="auto" w:fill="FFFFFF"/>
        <w:ind w:firstLine="709"/>
        <w:jc w:val="both"/>
        <w:rPr>
          <w:color w:val="000000"/>
          <w:szCs w:val="27"/>
        </w:rPr>
      </w:pPr>
      <w:r w:rsidRPr="00FA5701">
        <w:rPr>
          <w:color w:val="000000"/>
          <w:szCs w:val="26"/>
        </w:rPr>
        <w:t>Arz ve izah olunan nedenlerle söz konusu ibareler hakkında, yürürlüğünün durdurulması da istenerek iptal davası açılmıştır.</w:t>
      </w:r>
    </w:p>
    <w:p w:rsidR="00FA5701" w:rsidRDefault="00FA5701" w:rsidP="00FA5701">
      <w:pPr>
        <w:pStyle w:val="western"/>
        <w:shd w:val="clear" w:color="auto" w:fill="FFFFFF"/>
        <w:ind w:firstLine="709"/>
        <w:jc w:val="both"/>
        <w:rPr>
          <w:color w:val="000000"/>
          <w:szCs w:val="27"/>
        </w:rPr>
      </w:pPr>
      <w:r w:rsidRPr="00FA5701">
        <w:rPr>
          <w:color w:val="000000"/>
          <w:szCs w:val="26"/>
          <w:lang w:val="en-US"/>
        </w:rPr>
        <w:t>V. </w:t>
      </w:r>
      <w:r w:rsidRPr="00FA5701">
        <w:rPr>
          <w:color w:val="000000"/>
          <w:szCs w:val="26"/>
        </w:rPr>
        <w:t>SONUÇ VE İSTEM</w:t>
      </w:r>
    </w:p>
    <w:p w:rsidR="00FA5701" w:rsidRDefault="00FA5701" w:rsidP="00FA5701">
      <w:pPr>
        <w:pStyle w:val="western"/>
        <w:shd w:val="clear" w:color="auto" w:fill="FFFFFF"/>
        <w:ind w:firstLine="709"/>
        <w:jc w:val="both"/>
        <w:rPr>
          <w:color w:val="000000"/>
          <w:szCs w:val="27"/>
        </w:rPr>
      </w:pPr>
      <w:r w:rsidRPr="00FA5701">
        <w:rPr>
          <w:color w:val="000000"/>
          <w:szCs w:val="26"/>
        </w:rPr>
        <w:t>Yukarıda açıklanan gerekçelerle, 27.12.2005 tarih ve 5437 sayılı 2006 Yılı Merkezi Yönetim Bütçe Kanununa Bağlı K Cetvelinin </w:t>
      </w:r>
      <w:r w:rsidRPr="00FA5701">
        <w:rPr>
          <w:color w:val="000000"/>
          <w:szCs w:val="26"/>
          <w:lang w:val="en-US"/>
        </w:rPr>
        <w:t>“III. </w:t>
      </w:r>
      <w:r w:rsidRPr="00FA5701">
        <w:rPr>
          <w:color w:val="000000"/>
          <w:szCs w:val="26"/>
        </w:rPr>
        <w:t>Fazla Çalışma Ücreti” başlıklı Bölümünün “B. Aylık Maktu Fazla Çalışma Ücreti” Kısmının 2 numaralı Bendinin;</w:t>
      </w:r>
    </w:p>
    <w:p w:rsidR="00FA5701" w:rsidRDefault="00FA5701" w:rsidP="00FA5701">
      <w:pPr>
        <w:pStyle w:val="western"/>
        <w:shd w:val="clear" w:color="auto" w:fill="FFFFFF"/>
        <w:ind w:firstLine="709"/>
        <w:jc w:val="both"/>
        <w:rPr>
          <w:color w:val="000000"/>
          <w:szCs w:val="27"/>
        </w:rPr>
      </w:pPr>
      <w:r w:rsidRPr="00FA5701">
        <w:rPr>
          <w:color w:val="000000"/>
          <w:szCs w:val="26"/>
        </w:rPr>
        <w:t>a) İkinci paragrafındaki “(10.07.2004 tarihli ve 5216 sayılı Kanun uyarınca bu illerin sınırları içine alınan ilçeler ile ilk kademe belediyeleri hariç)” ibaresinin, Anayasanın 2 nci, 10 uncu ve 11 inci maddelerine aykırı olduğundan,</w:t>
      </w:r>
    </w:p>
    <w:p w:rsidR="00FA5701" w:rsidRDefault="00FA5701" w:rsidP="00FA5701">
      <w:pPr>
        <w:pStyle w:val="western"/>
        <w:shd w:val="clear" w:color="auto" w:fill="FFFFFF"/>
        <w:ind w:firstLine="709"/>
        <w:jc w:val="both"/>
        <w:rPr>
          <w:color w:val="000000"/>
          <w:szCs w:val="27"/>
        </w:rPr>
      </w:pPr>
      <w:r w:rsidRPr="00FA5701">
        <w:rPr>
          <w:color w:val="000000"/>
          <w:szCs w:val="26"/>
        </w:rPr>
        <w:t>b) Son paragrafındaki “10.07.2004 tarihli ve 5216 sayılı Kanun uyarınca büyükşehir sınırları içine alınan ilçeler hariç” ibaresinin, Anayasanın 2 nci, 10 uncu ve 11 inci maddelerine aykırı olduğundan,</w:t>
      </w:r>
    </w:p>
    <w:p w:rsidR="00FA5701" w:rsidRPr="00FA5701" w:rsidRDefault="00FA5701" w:rsidP="00FA5701">
      <w:pPr>
        <w:pStyle w:val="western"/>
        <w:shd w:val="clear" w:color="auto" w:fill="FFFFFF"/>
        <w:ind w:firstLine="709"/>
        <w:jc w:val="both"/>
        <w:rPr>
          <w:color w:val="000000"/>
          <w:szCs w:val="27"/>
        </w:rPr>
      </w:pPr>
      <w:r w:rsidRPr="00FA5701">
        <w:rPr>
          <w:color w:val="000000"/>
          <w:szCs w:val="26"/>
        </w:rPr>
        <w:lastRenderedPageBreak/>
        <w:t>iptallerine ve iptal davası sonuçlanıncaya kadar yürürlüklerinin durdurulmasına karar verilmesine ilişkin istemimizi saygı ile arz ederiz.”</w:t>
      </w:r>
      <w:r w:rsidRPr="00FA5701">
        <w:rPr>
          <w:color w:val="000000"/>
          <w:szCs w:val="26"/>
        </w:rPr>
        <w:t>"</w:t>
      </w:r>
    </w:p>
    <w:p w:rsidR="00CE1FB9" w:rsidRPr="00FA5701" w:rsidRDefault="00CE1FB9" w:rsidP="00FA5701">
      <w:pPr>
        <w:spacing w:before="100" w:beforeAutospacing="1" w:after="100" w:afterAutospacing="1" w:line="240" w:lineRule="auto"/>
        <w:ind w:firstLine="709"/>
        <w:jc w:val="both"/>
        <w:rPr>
          <w:rFonts w:ascii="Times New Roman" w:hAnsi="Times New Roman" w:cs="Times New Roman"/>
          <w:sz w:val="24"/>
        </w:rPr>
      </w:pPr>
    </w:p>
    <w:sectPr w:rsidR="00CE1FB9" w:rsidRPr="00FA570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6E" w:rsidRDefault="00BD2D6E" w:rsidP="00FA5701">
      <w:pPr>
        <w:spacing w:after="0" w:line="240" w:lineRule="auto"/>
      </w:pPr>
      <w:r>
        <w:separator/>
      </w:r>
    </w:p>
  </w:endnote>
  <w:endnote w:type="continuationSeparator" w:id="0">
    <w:p w:rsidR="00BD2D6E" w:rsidRDefault="00BD2D6E" w:rsidP="00FA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01" w:rsidRDefault="00FA5701" w:rsidP="00D855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5701" w:rsidRDefault="00FA5701" w:rsidP="00FA57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01" w:rsidRPr="00FA5701" w:rsidRDefault="00FA5701" w:rsidP="00D85542">
    <w:pPr>
      <w:pStyle w:val="Altbilgi"/>
      <w:framePr w:wrap="around" w:vAnchor="text" w:hAnchor="margin" w:xAlign="right" w:y="1"/>
      <w:rPr>
        <w:rStyle w:val="SayfaNumaras"/>
        <w:rFonts w:ascii="Times New Roman" w:hAnsi="Times New Roman" w:cs="Times New Roman"/>
      </w:rPr>
    </w:pPr>
    <w:r w:rsidRPr="00FA5701">
      <w:rPr>
        <w:rStyle w:val="SayfaNumaras"/>
        <w:rFonts w:ascii="Times New Roman" w:hAnsi="Times New Roman" w:cs="Times New Roman"/>
      </w:rPr>
      <w:fldChar w:fldCharType="begin"/>
    </w:r>
    <w:r w:rsidRPr="00FA5701">
      <w:rPr>
        <w:rStyle w:val="SayfaNumaras"/>
        <w:rFonts w:ascii="Times New Roman" w:hAnsi="Times New Roman" w:cs="Times New Roman"/>
      </w:rPr>
      <w:instrText xml:space="preserve">PAGE  </w:instrText>
    </w:r>
    <w:r w:rsidRPr="00FA570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A5701">
      <w:rPr>
        <w:rStyle w:val="SayfaNumaras"/>
        <w:rFonts w:ascii="Times New Roman" w:hAnsi="Times New Roman" w:cs="Times New Roman"/>
      </w:rPr>
      <w:fldChar w:fldCharType="end"/>
    </w:r>
  </w:p>
  <w:p w:rsidR="00FA5701" w:rsidRPr="00FA5701" w:rsidRDefault="00FA5701" w:rsidP="00FA570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6E" w:rsidRDefault="00BD2D6E" w:rsidP="00FA5701">
      <w:pPr>
        <w:spacing w:after="0" w:line="240" w:lineRule="auto"/>
      </w:pPr>
      <w:r>
        <w:separator/>
      </w:r>
    </w:p>
  </w:footnote>
  <w:footnote w:type="continuationSeparator" w:id="0">
    <w:p w:rsidR="00BD2D6E" w:rsidRDefault="00BD2D6E" w:rsidP="00FA5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01" w:rsidRPr="009C37AC" w:rsidRDefault="00FA5701" w:rsidP="00FA5701">
    <w:pPr>
      <w:spacing w:after="0" w:line="240" w:lineRule="auto"/>
      <w:jc w:val="both"/>
      <w:rPr>
        <w:rFonts w:ascii="Times New Roman" w:eastAsia="Times New Roman" w:hAnsi="Times New Roman" w:cs="Times New Roman"/>
        <w:b/>
        <w:color w:val="000000"/>
        <w:sz w:val="24"/>
        <w:szCs w:val="27"/>
        <w:lang w:eastAsia="tr-TR"/>
      </w:rPr>
    </w:pPr>
    <w:r w:rsidRPr="009C37AC">
      <w:rPr>
        <w:rFonts w:ascii="Times New Roman" w:eastAsia="Times New Roman" w:hAnsi="Times New Roman" w:cs="Times New Roman"/>
        <w:b/>
        <w:bCs/>
        <w:color w:val="000000"/>
        <w:sz w:val="24"/>
        <w:szCs w:val="26"/>
        <w:lang w:eastAsia="tr-TR"/>
      </w:rPr>
      <w:t>Esas Sayısı : 2006/28</w:t>
    </w:r>
  </w:p>
  <w:p w:rsidR="00FA5701" w:rsidRPr="009C37AC" w:rsidRDefault="00FA5701" w:rsidP="00FA5701">
    <w:pPr>
      <w:spacing w:after="0" w:line="240" w:lineRule="auto"/>
      <w:jc w:val="both"/>
      <w:rPr>
        <w:rFonts w:ascii="Times New Roman" w:eastAsia="Times New Roman" w:hAnsi="Times New Roman" w:cs="Times New Roman"/>
        <w:b/>
        <w:color w:val="000000"/>
        <w:sz w:val="24"/>
        <w:szCs w:val="27"/>
        <w:lang w:eastAsia="tr-TR"/>
      </w:rPr>
    </w:pPr>
    <w:r w:rsidRPr="009C37AC">
      <w:rPr>
        <w:rFonts w:ascii="Times New Roman" w:eastAsia="Times New Roman" w:hAnsi="Times New Roman" w:cs="Times New Roman"/>
        <w:b/>
        <w:bCs/>
        <w:color w:val="000000"/>
        <w:sz w:val="24"/>
        <w:szCs w:val="26"/>
        <w:lang w:eastAsia="tr-TR"/>
      </w:rPr>
      <w:t>Karar Sayısı : 2006/108</w:t>
    </w:r>
  </w:p>
  <w:p w:rsidR="00FA5701" w:rsidRPr="00FA5701" w:rsidRDefault="00FA5701" w:rsidP="00FA57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01"/>
    <w:rsid w:val="00BD2D6E"/>
    <w:rsid w:val="00CE1FB9"/>
    <w:rsid w:val="00FA57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1C52C-AD17-41BB-A6BE-4B94C08B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A57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57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5701"/>
  </w:style>
  <w:style w:type="paragraph" w:styleId="Altbilgi">
    <w:name w:val="footer"/>
    <w:basedOn w:val="Normal"/>
    <w:link w:val="AltbilgiChar"/>
    <w:uiPriority w:val="99"/>
    <w:unhideWhenUsed/>
    <w:rsid w:val="00FA57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5701"/>
  </w:style>
  <w:style w:type="character" w:styleId="SayfaNumaras">
    <w:name w:val="page number"/>
    <w:basedOn w:val="VarsaylanParagrafYazTipi"/>
    <w:uiPriority w:val="99"/>
    <w:semiHidden/>
    <w:unhideWhenUsed/>
    <w:rsid w:val="00FA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1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2019-01-21T06:25:00Z</dcterms:created>
  <dcterms:modified xsi:type="dcterms:W3CDTF">2019-01-21T06:25:00Z</dcterms:modified>
</cp:coreProperties>
</file>