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433" w:rsidRPr="00172433" w:rsidRDefault="00172433" w:rsidP="00172433">
      <w:pPr>
        <w:pStyle w:val="western"/>
        <w:ind w:firstLine="709"/>
        <w:jc w:val="both"/>
        <w:rPr>
          <w:b/>
          <w:bCs/>
          <w:color w:val="000000"/>
          <w:szCs w:val="26"/>
        </w:rPr>
      </w:pPr>
      <w:r w:rsidRPr="00172433">
        <w:rPr>
          <w:b/>
          <w:bCs/>
          <w:color w:val="000000"/>
          <w:szCs w:val="26"/>
        </w:rPr>
        <w:t>"...</w:t>
      </w:r>
      <w:bookmarkStart w:id="0" w:name="_GoBack"/>
      <w:bookmarkEnd w:id="0"/>
    </w:p>
    <w:p w:rsidR="00172433" w:rsidRDefault="00172433" w:rsidP="00172433">
      <w:pPr>
        <w:pStyle w:val="western"/>
        <w:ind w:firstLine="709"/>
        <w:jc w:val="both"/>
        <w:rPr>
          <w:color w:val="000000"/>
          <w:szCs w:val="27"/>
        </w:rPr>
      </w:pPr>
      <w:r w:rsidRPr="00172433">
        <w:rPr>
          <w:b/>
          <w:bCs/>
          <w:color w:val="000000"/>
          <w:szCs w:val="26"/>
        </w:rPr>
        <w:t>II- İTİRAZIN GEREKÇESİ</w:t>
      </w:r>
    </w:p>
    <w:p w:rsidR="00172433" w:rsidRPr="00172433" w:rsidRDefault="00172433" w:rsidP="00172433">
      <w:pPr>
        <w:pStyle w:val="western"/>
        <w:ind w:firstLine="709"/>
        <w:jc w:val="both"/>
        <w:rPr>
          <w:color w:val="000000"/>
          <w:szCs w:val="27"/>
        </w:rPr>
      </w:pPr>
      <w:r w:rsidRPr="00172433">
        <w:rPr>
          <w:color w:val="000000"/>
          <w:szCs w:val="26"/>
        </w:rPr>
        <w:t xml:space="preserve">Başvuran Mahkeme'ler gerekçelerinde, itiraz konusu madde ile failin mağdurdan beş yaştan daha büyük olmasının cezayı artırım nedeni kabul edilerek şikayet koşulu aranmayacağının öngörülmesinin, aynı suçu işleyen kişiler arasında farklı ceza uygulanmasına yol açtığını, yasa önünde eşitlik ilkesinin amacının, hukuksal durumları aynı olanların yasalar karşısında aynı işleme bağlı tutulmalarını sağlamak, ayrım yapılmasını önlemek olduğunu, suçun mağdurunun irade serbestisine sahip olup olmadığının tespiti için yaş unsurunun büyük önem taşıdığını, özellikle çocuğun her türlü cinsel sömürüye ve cinsel </w:t>
      </w:r>
      <w:proofErr w:type="spellStart"/>
      <w:r w:rsidRPr="00172433">
        <w:rPr>
          <w:color w:val="000000"/>
          <w:szCs w:val="26"/>
        </w:rPr>
        <w:t>suistimale</w:t>
      </w:r>
      <w:proofErr w:type="spellEnd"/>
      <w:r w:rsidRPr="00172433">
        <w:rPr>
          <w:color w:val="000000"/>
          <w:szCs w:val="26"/>
        </w:rPr>
        <w:t xml:space="preserve"> karşı korunmasına yönelik düşüncenin hayata geçirilmesi için mağdurun yaşının esas alınmasının toplumsal, bilimsel, ahlaki ve hukuki bir gereksinimden kaynaklandığını, </w:t>
      </w:r>
      <w:proofErr w:type="spellStart"/>
      <w:r w:rsidRPr="00172433">
        <w:rPr>
          <w:color w:val="000000"/>
          <w:szCs w:val="26"/>
        </w:rPr>
        <w:t>onsekiz</w:t>
      </w:r>
      <w:proofErr w:type="spellEnd"/>
      <w:r w:rsidRPr="00172433">
        <w:rPr>
          <w:color w:val="000000"/>
          <w:szCs w:val="26"/>
        </w:rPr>
        <w:t xml:space="preserve"> yaşından büyük sanığın yaşının, suçun cezasının miktarını ve kovuşturulma şartlarını belirlemede hangi haklı gerekçeye dayandırıldığının anlaşılamadığını, aynı suçu işleyen faillerin mağdur ile aralarındaki yaş farkından ötürü farklı cezalar almalarını düzenleyen kuralın eşitlik ilkesiyle bağdaşmadığını, Anayasa'nın 41. maddesinde, aile toplumun temeli kabul edilerek aile bireylerinden ana ve çocuğun korunması ve ailenin huzurunun sağlanması ile devletin yükümlü tutulduğunu, Medeni Kanunun 124. maddesine göre, </w:t>
      </w:r>
      <w:proofErr w:type="spellStart"/>
      <w:r w:rsidRPr="00172433">
        <w:rPr>
          <w:color w:val="000000"/>
          <w:szCs w:val="26"/>
        </w:rPr>
        <w:t>onyedi</w:t>
      </w:r>
      <w:proofErr w:type="spellEnd"/>
      <w:r w:rsidRPr="00172433">
        <w:rPr>
          <w:color w:val="000000"/>
          <w:szCs w:val="26"/>
        </w:rPr>
        <w:t xml:space="preserve"> yaşını dolduran erkek ve kadının yasal temsilcilerinin izni ile </w:t>
      </w:r>
      <w:proofErr w:type="spellStart"/>
      <w:r w:rsidRPr="00172433">
        <w:rPr>
          <w:color w:val="000000"/>
          <w:szCs w:val="26"/>
        </w:rPr>
        <w:t>onaltı</w:t>
      </w:r>
      <w:proofErr w:type="spellEnd"/>
      <w:r w:rsidRPr="00172433">
        <w:rPr>
          <w:color w:val="000000"/>
          <w:szCs w:val="26"/>
        </w:rPr>
        <w:t xml:space="preserve"> yaşını dolduran kişilerin ise </w:t>
      </w:r>
      <w:proofErr w:type="gramStart"/>
      <w:r w:rsidRPr="00172433">
        <w:rPr>
          <w:color w:val="000000"/>
          <w:szCs w:val="26"/>
        </w:rPr>
        <w:t>hakim</w:t>
      </w:r>
      <w:proofErr w:type="gramEnd"/>
      <w:r w:rsidRPr="00172433">
        <w:rPr>
          <w:color w:val="000000"/>
          <w:szCs w:val="26"/>
        </w:rPr>
        <w:t xml:space="preserve"> kararıyla evlenmelerinin olanaklı kılındığını, </w:t>
      </w:r>
      <w:proofErr w:type="spellStart"/>
      <w:r w:rsidRPr="00172433">
        <w:rPr>
          <w:color w:val="000000"/>
          <w:szCs w:val="26"/>
        </w:rPr>
        <w:t>onbeş</w:t>
      </w:r>
      <w:proofErr w:type="spellEnd"/>
      <w:r w:rsidRPr="00172433">
        <w:rPr>
          <w:color w:val="000000"/>
          <w:szCs w:val="26"/>
        </w:rPr>
        <w:t xml:space="preserve"> yaşını tamamlamış olan bir kadınla aralarında beş yaştan fazla fark olan bir erkeğin rızayla ilişkide bulunmaları, hatta çocuklarının olması halinde, sanığın mağdur taraf şikayet etmese de itiraz konusu hüküm nedeniyle cezalandırılacağını, böylece, Medeni Kanun yönünden sakıncası olmayan bir birlikteliğin, Ceza Yasası ile soruşturulması ve kovuşturulması şikayete bağlı olmayan bir suç kabul edilmesinin, eşin cezaevine girmesine, anne ve çocuğun korunmadan yoksun kalmasına ve belki de ailenin parçalanmasına yol açacağını belirterek kuralın, Anayasa'nın 41. maddesine de aykırı olduğunu ileri sürmüşlerdir.</w:t>
      </w:r>
    </w:p>
    <w:p w:rsidR="00172433" w:rsidRPr="00172433" w:rsidRDefault="00172433" w:rsidP="00172433">
      <w:pPr>
        <w:pStyle w:val="western"/>
        <w:ind w:firstLine="709"/>
        <w:jc w:val="both"/>
        <w:rPr>
          <w:color w:val="000000"/>
          <w:szCs w:val="27"/>
        </w:rPr>
      </w:pPr>
      <w:r w:rsidRPr="00172433">
        <w:rPr>
          <w:color w:val="000000"/>
          <w:szCs w:val="27"/>
        </w:rPr>
        <w:t> </w:t>
      </w:r>
      <w:r w:rsidRPr="00172433">
        <w:rPr>
          <w:color w:val="000000"/>
          <w:szCs w:val="27"/>
        </w:rPr>
        <w:t>"</w:t>
      </w:r>
    </w:p>
    <w:p w:rsidR="00CE1FB9" w:rsidRPr="00172433" w:rsidRDefault="00CE1FB9" w:rsidP="00172433">
      <w:pPr>
        <w:spacing w:before="100" w:beforeAutospacing="1" w:after="100" w:afterAutospacing="1" w:line="240" w:lineRule="auto"/>
        <w:ind w:firstLine="709"/>
        <w:jc w:val="both"/>
        <w:rPr>
          <w:rFonts w:ascii="Times New Roman" w:hAnsi="Times New Roman" w:cs="Times New Roman"/>
          <w:sz w:val="24"/>
        </w:rPr>
      </w:pPr>
    </w:p>
    <w:sectPr w:rsidR="00CE1FB9" w:rsidRPr="0017243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A83" w:rsidRDefault="00A53A83" w:rsidP="00172433">
      <w:pPr>
        <w:spacing w:after="0" w:line="240" w:lineRule="auto"/>
      </w:pPr>
      <w:r>
        <w:separator/>
      </w:r>
    </w:p>
  </w:endnote>
  <w:endnote w:type="continuationSeparator" w:id="0">
    <w:p w:rsidR="00A53A83" w:rsidRDefault="00A53A83" w:rsidP="0017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33" w:rsidRDefault="00172433" w:rsidP="003C61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72433" w:rsidRDefault="00172433" w:rsidP="0017243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33" w:rsidRPr="00172433" w:rsidRDefault="00172433" w:rsidP="003C6125">
    <w:pPr>
      <w:pStyle w:val="Altbilgi"/>
      <w:framePr w:wrap="around" w:vAnchor="text" w:hAnchor="margin" w:xAlign="right" w:y="1"/>
      <w:rPr>
        <w:rStyle w:val="SayfaNumaras"/>
        <w:rFonts w:ascii="Times New Roman" w:hAnsi="Times New Roman" w:cs="Times New Roman"/>
      </w:rPr>
    </w:pPr>
    <w:r w:rsidRPr="00172433">
      <w:rPr>
        <w:rStyle w:val="SayfaNumaras"/>
        <w:rFonts w:ascii="Times New Roman" w:hAnsi="Times New Roman" w:cs="Times New Roman"/>
      </w:rPr>
      <w:fldChar w:fldCharType="begin"/>
    </w:r>
    <w:r w:rsidRPr="00172433">
      <w:rPr>
        <w:rStyle w:val="SayfaNumaras"/>
        <w:rFonts w:ascii="Times New Roman" w:hAnsi="Times New Roman" w:cs="Times New Roman"/>
      </w:rPr>
      <w:instrText xml:space="preserve">PAGE  </w:instrText>
    </w:r>
    <w:r w:rsidRPr="0017243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72433">
      <w:rPr>
        <w:rStyle w:val="SayfaNumaras"/>
        <w:rFonts w:ascii="Times New Roman" w:hAnsi="Times New Roman" w:cs="Times New Roman"/>
      </w:rPr>
      <w:fldChar w:fldCharType="end"/>
    </w:r>
  </w:p>
  <w:p w:rsidR="00172433" w:rsidRPr="00172433" w:rsidRDefault="00172433" w:rsidP="0017243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A83" w:rsidRDefault="00A53A83" w:rsidP="00172433">
      <w:pPr>
        <w:spacing w:after="0" w:line="240" w:lineRule="auto"/>
      </w:pPr>
      <w:r>
        <w:separator/>
      </w:r>
    </w:p>
  </w:footnote>
  <w:footnote w:type="continuationSeparator" w:id="0">
    <w:p w:rsidR="00A53A83" w:rsidRDefault="00A53A83" w:rsidP="00172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433" w:rsidRPr="00EF1FA7" w:rsidRDefault="00172433" w:rsidP="00172433">
    <w:pPr>
      <w:spacing w:after="0" w:line="240" w:lineRule="auto"/>
      <w:jc w:val="both"/>
      <w:rPr>
        <w:rFonts w:ascii="Times New Roman" w:eastAsia="Times New Roman" w:hAnsi="Times New Roman" w:cs="Times New Roman"/>
        <w:b/>
        <w:color w:val="000000"/>
        <w:sz w:val="24"/>
        <w:szCs w:val="27"/>
        <w:lang w:eastAsia="tr-TR"/>
      </w:rPr>
    </w:pPr>
    <w:r w:rsidRPr="00EF1FA7">
      <w:rPr>
        <w:rFonts w:ascii="Times New Roman" w:eastAsia="Times New Roman" w:hAnsi="Times New Roman" w:cs="Times New Roman"/>
        <w:b/>
        <w:bCs/>
        <w:color w:val="000000"/>
        <w:sz w:val="24"/>
        <w:szCs w:val="26"/>
        <w:lang w:eastAsia="tr-TR"/>
      </w:rPr>
      <w:t xml:space="preserve">Esas </w:t>
    </w:r>
    <w:proofErr w:type="gramStart"/>
    <w:r w:rsidRPr="00EF1FA7">
      <w:rPr>
        <w:rFonts w:ascii="Times New Roman" w:eastAsia="Times New Roman" w:hAnsi="Times New Roman" w:cs="Times New Roman"/>
        <w:b/>
        <w:bCs/>
        <w:color w:val="000000"/>
        <w:sz w:val="24"/>
        <w:szCs w:val="26"/>
        <w:lang w:eastAsia="tr-TR"/>
      </w:rPr>
      <w:t>Sayısı : 2005</w:t>
    </w:r>
    <w:proofErr w:type="gramEnd"/>
    <w:r w:rsidRPr="00EF1FA7">
      <w:rPr>
        <w:rFonts w:ascii="Times New Roman" w:eastAsia="Times New Roman" w:hAnsi="Times New Roman" w:cs="Times New Roman"/>
        <w:b/>
        <w:bCs/>
        <w:color w:val="000000"/>
        <w:sz w:val="24"/>
        <w:szCs w:val="26"/>
        <w:lang w:eastAsia="tr-TR"/>
      </w:rPr>
      <w:t>/103</w:t>
    </w:r>
  </w:p>
  <w:p w:rsidR="00172433" w:rsidRPr="00EF1FA7" w:rsidRDefault="00172433" w:rsidP="00172433">
    <w:pPr>
      <w:spacing w:after="0" w:line="240" w:lineRule="auto"/>
      <w:jc w:val="both"/>
      <w:rPr>
        <w:rFonts w:ascii="Times New Roman" w:eastAsia="Times New Roman" w:hAnsi="Times New Roman" w:cs="Times New Roman"/>
        <w:b/>
        <w:color w:val="000000"/>
        <w:sz w:val="24"/>
        <w:szCs w:val="27"/>
        <w:lang w:eastAsia="tr-TR"/>
      </w:rPr>
    </w:pPr>
    <w:r w:rsidRPr="00EF1FA7">
      <w:rPr>
        <w:rFonts w:ascii="Times New Roman" w:eastAsia="Times New Roman" w:hAnsi="Times New Roman" w:cs="Times New Roman"/>
        <w:b/>
        <w:bCs/>
        <w:color w:val="000000"/>
        <w:sz w:val="24"/>
        <w:szCs w:val="26"/>
        <w:lang w:eastAsia="tr-TR"/>
      </w:rPr>
      <w:t xml:space="preserve">Karar </w:t>
    </w:r>
    <w:proofErr w:type="gramStart"/>
    <w:r w:rsidRPr="00EF1FA7">
      <w:rPr>
        <w:rFonts w:ascii="Times New Roman" w:eastAsia="Times New Roman" w:hAnsi="Times New Roman" w:cs="Times New Roman"/>
        <w:b/>
        <w:bCs/>
        <w:color w:val="000000"/>
        <w:sz w:val="24"/>
        <w:szCs w:val="26"/>
        <w:lang w:eastAsia="tr-TR"/>
      </w:rPr>
      <w:t>Sayısı : 2005</w:t>
    </w:r>
    <w:proofErr w:type="gramEnd"/>
    <w:r w:rsidRPr="00EF1FA7">
      <w:rPr>
        <w:rFonts w:ascii="Times New Roman" w:eastAsia="Times New Roman" w:hAnsi="Times New Roman" w:cs="Times New Roman"/>
        <w:b/>
        <w:bCs/>
        <w:color w:val="000000"/>
        <w:sz w:val="24"/>
        <w:szCs w:val="26"/>
        <w:lang w:eastAsia="tr-TR"/>
      </w:rPr>
      <w:t>/89</w:t>
    </w:r>
  </w:p>
  <w:p w:rsidR="00172433" w:rsidRPr="00172433" w:rsidRDefault="00172433" w:rsidP="001724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33"/>
    <w:rsid w:val="00172433"/>
    <w:rsid w:val="00A53A8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41479-946F-472E-86A3-27BB43A2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17243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724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2433"/>
  </w:style>
  <w:style w:type="paragraph" w:styleId="Altbilgi">
    <w:name w:val="footer"/>
    <w:basedOn w:val="Normal"/>
    <w:link w:val="AltbilgiChar"/>
    <w:uiPriority w:val="99"/>
    <w:unhideWhenUsed/>
    <w:rsid w:val="001724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2433"/>
  </w:style>
  <w:style w:type="character" w:styleId="SayfaNumaras">
    <w:name w:val="page number"/>
    <w:basedOn w:val="VarsaylanParagrafYazTipi"/>
    <w:uiPriority w:val="99"/>
    <w:semiHidden/>
    <w:unhideWhenUsed/>
    <w:rsid w:val="00172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7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2019-01-18T12:00:00Z</dcterms:created>
  <dcterms:modified xsi:type="dcterms:W3CDTF">2019-01-18T12:00:00Z</dcterms:modified>
</cp:coreProperties>
</file>