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52" w:rsidRPr="00792152" w:rsidRDefault="00792152" w:rsidP="0079215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792152">
        <w:rPr>
          <w:rFonts w:ascii="Times New Roman" w:eastAsia="Times New Roman" w:hAnsi="Times New Roman" w:cs="Times New Roman"/>
          <w:b/>
          <w:bCs/>
          <w:color w:val="000000"/>
          <w:sz w:val="24"/>
          <w:szCs w:val="24"/>
          <w:lang w:eastAsia="tr-TR"/>
        </w:rPr>
        <w:t>"...</w:t>
      </w:r>
    </w:p>
    <w:p w:rsidR="00792152" w:rsidRPr="00792152" w:rsidRDefault="00792152" w:rsidP="00792152">
      <w:pPr>
        <w:pStyle w:val="NormalWeb"/>
        <w:numPr>
          <w:ilvl w:val="0"/>
          <w:numId w:val="1"/>
        </w:numPr>
        <w:ind w:left="0" w:firstLine="709"/>
        <w:jc w:val="both"/>
        <w:rPr>
          <w:b/>
          <w:color w:val="000000"/>
          <w:szCs w:val="27"/>
        </w:rPr>
      </w:pPr>
      <w:r w:rsidRPr="00792152">
        <w:rPr>
          <w:b/>
          <w:bCs/>
          <w:color w:val="000000"/>
        </w:rPr>
        <w:t>İTİRAZLARIN GEREKÇELERİ</w:t>
      </w:r>
    </w:p>
    <w:p w:rsidR="00792152" w:rsidRPr="00792152" w:rsidRDefault="00792152" w:rsidP="00792152">
      <w:pPr>
        <w:pStyle w:val="NormalWeb"/>
        <w:ind w:firstLine="709"/>
        <w:jc w:val="both"/>
        <w:rPr>
          <w:color w:val="000000"/>
          <w:szCs w:val="27"/>
        </w:rPr>
      </w:pPr>
      <w:r w:rsidRPr="00792152">
        <w:rPr>
          <w:color w:val="000000"/>
          <w:szCs w:val="27"/>
        </w:rPr>
        <w:t> </w:t>
      </w:r>
      <w:bookmarkStart w:id="0" w:name="_GoBack"/>
      <w:bookmarkEnd w:id="0"/>
    </w:p>
    <w:p w:rsidR="00792152" w:rsidRPr="00792152" w:rsidRDefault="00792152" w:rsidP="00792152">
      <w:pPr>
        <w:pStyle w:val="NormalWeb"/>
        <w:ind w:firstLine="709"/>
        <w:jc w:val="both"/>
        <w:rPr>
          <w:color w:val="000000"/>
          <w:szCs w:val="27"/>
        </w:rPr>
      </w:pPr>
      <w:proofErr w:type="gramStart"/>
      <w:r w:rsidRPr="00792152">
        <w:rPr>
          <w:color w:val="000000"/>
        </w:rPr>
        <w:t xml:space="preserve">İtiraz yoluna başvuran Mahkemelerin gerekçelerinde özetle; kuraldaki atama işleminin, genel olarak, memurlar ile diğer kamu görevlilerinin bir yerden başka bir yere nakledilmesini ifade ettiği, bu işlemin, hem ilgili kamu görevlisinin herhangi bir istemi olmaksızın idarenin takdir yetkisi çerçevesinde </w:t>
      </w:r>
      <w:proofErr w:type="spellStart"/>
      <w:r w:rsidRPr="00792152">
        <w:rPr>
          <w:color w:val="000000"/>
        </w:rPr>
        <w:t>re'sen</w:t>
      </w:r>
      <w:proofErr w:type="spellEnd"/>
      <w:r w:rsidRPr="00792152">
        <w:rPr>
          <w:color w:val="000000"/>
        </w:rPr>
        <w:t xml:space="preserve">, hem de mevzuatın öngördüğü koşulların varlığı halinde kamu görevlisinin istemi üzerine tesis edilebildiği; ancak, kamu görevlilerinin her atanma talebinin idareler tarafından mutlaka kabul edileceği yönünde herhangi bir düzenleme bulunmadığı, ister </w:t>
      </w:r>
      <w:proofErr w:type="spellStart"/>
      <w:r w:rsidRPr="00792152">
        <w:rPr>
          <w:color w:val="000000"/>
        </w:rPr>
        <w:t>re'sen</w:t>
      </w:r>
      <w:proofErr w:type="spellEnd"/>
      <w:r w:rsidRPr="00792152">
        <w:rPr>
          <w:color w:val="000000"/>
        </w:rPr>
        <w:t xml:space="preserve">, ister kamu görevlisinin talebi üzerine yapılmış olsun, her iki halde de, bu işlemin ilgili kamu görevlisine mali bir külfet yüklediği, bu külfetin karşılanması amacıyla da, 6245 sayılı Kanunla, görev yerleri değişen kamu görevlilerine harcırah ödenmesinin öngörüldüğü, harcırahın, “kamu görevliliği” statüsünden doğan ve atama emri tebliğ edilince ödeme emri aranılmaksızın, saymanlıklarca derhal ödenmesi gereken, nakil işleminin gerekçesinden bağımsız olarak, kamu görevlisinin yer değiştirmesi sırasında doğan bir takım masraf ve giderlerin karşılanmasına yönelik, sosyal bir “özlük hakkı” niteliğinde olduğu, kamu görevliliği statüleri devam ettikçe, hiçbir kamu görevlisinin bu haktan mahrum bırakılmasının düşünülemeyeceği, nakil işlemi sırasında, yer değiştirme nedeniyle ortaya çıkan masrafların, ilgilinin isteği ile nakledilmesi halinde doğmayacağının kabulünün mümkün olmadığı, ayrıca, kendi yazılı talepleri üzerine istediği yere atanan kamu görevlileri ile </w:t>
      </w:r>
      <w:proofErr w:type="spellStart"/>
      <w:r w:rsidRPr="00792152">
        <w:rPr>
          <w:color w:val="000000"/>
        </w:rPr>
        <w:t>re'sen</w:t>
      </w:r>
      <w:proofErr w:type="spellEnd"/>
      <w:r w:rsidRPr="00792152">
        <w:rPr>
          <w:color w:val="000000"/>
        </w:rPr>
        <w:t xml:space="preserve"> atanan kamu görevlilerinin her iki grubunun da kamu hizmetini yerine getirmek için görev yaptıkları, hal böyle olunca, </w:t>
      </w:r>
      <w:proofErr w:type="spellStart"/>
      <w:r w:rsidRPr="00792152">
        <w:rPr>
          <w:color w:val="000000"/>
        </w:rPr>
        <w:t>re'sen</w:t>
      </w:r>
      <w:proofErr w:type="spellEnd"/>
      <w:r w:rsidRPr="00792152">
        <w:rPr>
          <w:color w:val="000000"/>
        </w:rPr>
        <w:t xml:space="preserve"> atanan kamu görevlilerine harcırah ödenirken, kendi yazılı talepleri üzerine istediği yere atanan kamu görevlilerine harcırah ödenmemesinin “kanun önünde eşitlik” ilkesiyle bağdaşmadığı; ayrıca, kamu görevlilerinin, kendi yazılı talebi üzerine bir yerden başka bir yere nakledilenlerini harcırah ödemesinden yoksun bırakmanın, hem devlet tüzel kişiliğinin itibarını, hem de kamu hizmetinin etkinliğini olumsuz yönde etkileyeceği, bunun da, hem sosyal devlet anlayışıyla, hem de devletin çalışanların hayat seviyelerini yükseltmek, çalışmayı desteklemek ve çalışma barışını sağlamak yükümlülüğüne ters düşeceği; diğer yandan, bir kamu görevlisinin, aile birliğinin sağlanması için eşinin bulunduğu yere atanabilmek amacıyla yazılı talepte bulunmasının isteğe bağlı olmaktan ziyade, bir zorunluluk olarak ortaya çıkması nedeniyle, bu biçimde ortaya çıkan nakil istemlerinin isteğe bağlı olarak nitelendirilemeyeceği, bu bakımdan eş durumuna bağlı olarak yer değiştirme isteminde bulunanlara harcırah ödenmemesi halinde, düşük ücretlerle çalışan kamu görevlilerinin, çoğu zaman, söz konusu nakil masraflarından kaçınmak amacıyla, bu zorunluluğa bağlı nakil istemlerinden vazgeçmek zorunda kalacakları, bunun da, anayasal güvenceye alınmış olan aile birliğinin korunması </w:t>
      </w:r>
      <w:proofErr w:type="gramEnd"/>
      <w:r w:rsidRPr="00792152">
        <w:rPr>
          <w:color w:val="000000"/>
        </w:rPr>
        <w:t>ilkesini zedeleyeceği, bu nedenle itiraz konusu kuralın, Anayasa'nın 2</w:t>
      </w:r>
      <w:proofErr w:type="gramStart"/>
      <w:r w:rsidRPr="00792152">
        <w:rPr>
          <w:color w:val="000000"/>
        </w:rPr>
        <w:t>.,</w:t>
      </w:r>
      <w:proofErr w:type="gramEnd"/>
      <w:r w:rsidRPr="00792152">
        <w:rPr>
          <w:color w:val="000000"/>
        </w:rPr>
        <w:t xml:space="preserve"> 5., 10., 11., 17., 41., 49., 55., 56. ve 65. maddelerine aykırı olduğu ileri sürülmüştür.</w:t>
      </w:r>
    </w:p>
    <w:p w:rsidR="00792152" w:rsidRPr="00792152" w:rsidRDefault="00792152" w:rsidP="00792152">
      <w:pPr>
        <w:pStyle w:val="NormalWeb"/>
        <w:ind w:firstLine="709"/>
        <w:jc w:val="both"/>
        <w:rPr>
          <w:color w:val="000000"/>
          <w:szCs w:val="27"/>
        </w:rPr>
      </w:pPr>
      <w:r w:rsidRPr="00792152">
        <w:rPr>
          <w:color w:val="000000"/>
          <w:szCs w:val="27"/>
        </w:rPr>
        <w:t> </w:t>
      </w:r>
      <w:r w:rsidRPr="00792152">
        <w:rPr>
          <w:color w:val="000000"/>
          <w:szCs w:val="27"/>
        </w:rPr>
        <w:t>"</w:t>
      </w:r>
    </w:p>
    <w:p w:rsidR="00CE1FB9" w:rsidRPr="00792152" w:rsidRDefault="00CE1FB9" w:rsidP="00792152">
      <w:pPr>
        <w:spacing w:before="100" w:beforeAutospacing="1" w:after="100" w:afterAutospacing="1" w:line="240" w:lineRule="auto"/>
        <w:ind w:firstLine="709"/>
        <w:jc w:val="both"/>
        <w:rPr>
          <w:rFonts w:ascii="Times New Roman" w:hAnsi="Times New Roman" w:cs="Times New Roman"/>
          <w:sz w:val="24"/>
        </w:rPr>
      </w:pPr>
    </w:p>
    <w:sectPr w:rsidR="00CE1FB9" w:rsidRPr="00792152">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D1B" w:rsidRDefault="00274D1B" w:rsidP="00792152">
      <w:pPr>
        <w:spacing w:after="0" w:line="240" w:lineRule="auto"/>
      </w:pPr>
      <w:r>
        <w:separator/>
      </w:r>
    </w:p>
  </w:endnote>
  <w:endnote w:type="continuationSeparator" w:id="0">
    <w:p w:rsidR="00274D1B" w:rsidRDefault="00274D1B" w:rsidP="0079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52" w:rsidRDefault="00792152" w:rsidP="00D306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2152" w:rsidRDefault="00792152" w:rsidP="007921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52" w:rsidRPr="00792152" w:rsidRDefault="00792152" w:rsidP="00D30607">
    <w:pPr>
      <w:pStyle w:val="Altbilgi"/>
      <w:framePr w:wrap="around" w:vAnchor="text" w:hAnchor="margin" w:xAlign="right" w:y="1"/>
      <w:rPr>
        <w:rStyle w:val="SayfaNumaras"/>
        <w:rFonts w:ascii="Times New Roman" w:hAnsi="Times New Roman" w:cs="Times New Roman"/>
      </w:rPr>
    </w:pPr>
    <w:r w:rsidRPr="00792152">
      <w:rPr>
        <w:rStyle w:val="SayfaNumaras"/>
        <w:rFonts w:ascii="Times New Roman" w:hAnsi="Times New Roman" w:cs="Times New Roman"/>
      </w:rPr>
      <w:fldChar w:fldCharType="begin"/>
    </w:r>
    <w:r w:rsidRPr="00792152">
      <w:rPr>
        <w:rStyle w:val="SayfaNumaras"/>
        <w:rFonts w:ascii="Times New Roman" w:hAnsi="Times New Roman" w:cs="Times New Roman"/>
      </w:rPr>
      <w:instrText xml:space="preserve">PAGE  </w:instrText>
    </w:r>
    <w:r w:rsidRPr="0079215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92152">
      <w:rPr>
        <w:rStyle w:val="SayfaNumaras"/>
        <w:rFonts w:ascii="Times New Roman" w:hAnsi="Times New Roman" w:cs="Times New Roman"/>
      </w:rPr>
      <w:fldChar w:fldCharType="end"/>
    </w:r>
  </w:p>
  <w:p w:rsidR="00792152" w:rsidRPr="00792152" w:rsidRDefault="00792152" w:rsidP="0079215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D1B" w:rsidRDefault="00274D1B" w:rsidP="00792152">
      <w:pPr>
        <w:spacing w:after="0" w:line="240" w:lineRule="auto"/>
      </w:pPr>
      <w:r>
        <w:separator/>
      </w:r>
    </w:p>
  </w:footnote>
  <w:footnote w:type="continuationSeparator" w:id="0">
    <w:p w:rsidR="00274D1B" w:rsidRDefault="00274D1B" w:rsidP="00792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152" w:rsidRPr="00BD330C" w:rsidRDefault="00792152" w:rsidP="00792152">
    <w:pPr>
      <w:spacing w:after="0" w:line="240" w:lineRule="auto"/>
      <w:jc w:val="both"/>
      <w:rPr>
        <w:rFonts w:ascii="Times New Roman" w:eastAsia="Times New Roman" w:hAnsi="Times New Roman" w:cs="Times New Roman"/>
        <w:b/>
        <w:color w:val="000000"/>
        <w:sz w:val="24"/>
        <w:szCs w:val="20"/>
        <w:lang w:eastAsia="tr-TR"/>
      </w:rPr>
    </w:pPr>
    <w:r w:rsidRPr="00BD330C">
      <w:rPr>
        <w:rFonts w:ascii="Times New Roman" w:eastAsia="Times New Roman" w:hAnsi="Times New Roman" w:cs="Times New Roman"/>
        <w:b/>
        <w:bCs/>
        <w:color w:val="000000"/>
        <w:sz w:val="24"/>
        <w:szCs w:val="24"/>
        <w:lang w:eastAsia="tr-TR"/>
      </w:rPr>
      <w:t xml:space="preserve">Esas </w:t>
    </w:r>
    <w:proofErr w:type="gramStart"/>
    <w:r w:rsidRPr="00BD330C">
      <w:rPr>
        <w:rFonts w:ascii="Times New Roman" w:eastAsia="Times New Roman" w:hAnsi="Times New Roman" w:cs="Times New Roman"/>
        <w:b/>
        <w:bCs/>
        <w:color w:val="000000"/>
        <w:sz w:val="24"/>
        <w:szCs w:val="24"/>
        <w:lang w:eastAsia="tr-TR"/>
      </w:rPr>
      <w:t>Sayısı : 2004</w:t>
    </w:r>
    <w:proofErr w:type="gramEnd"/>
    <w:r w:rsidRPr="00BD330C">
      <w:rPr>
        <w:rFonts w:ascii="Times New Roman" w:eastAsia="Times New Roman" w:hAnsi="Times New Roman" w:cs="Times New Roman"/>
        <w:b/>
        <w:bCs/>
        <w:color w:val="000000"/>
        <w:sz w:val="24"/>
        <w:szCs w:val="24"/>
        <w:lang w:eastAsia="tr-TR"/>
      </w:rPr>
      <w:t>/54</w:t>
    </w:r>
  </w:p>
  <w:p w:rsidR="00792152" w:rsidRPr="00BD330C" w:rsidRDefault="00792152" w:rsidP="00792152">
    <w:pPr>
      <w:spacing w:after="0" w:line="240" w:lineRule="auto"/>
      <w:jc w:val="both"/>
      <w:rPr>
        <w:rFonts w:ascii="Times New Roman" w:eastAsia="Times New Roman" w:hAnsi="Times New Roman" w:cs="Times New Roman"/>
        <w:b/>
        <w:color w:val="000000"/>
        <w:sz w:val="24"/>
        <w:szCs w:val="20"/>
        <w:lang w:eastAsia="tr-TR"/>
      </w:rPr>
    </w:pPr>
    <w:r w:rsidRPr="00BD330C">
      <w:rPr>
        <w:rFonts w:ascii="Times New Roman" w:eastAsia="Times New Roman" w:hAnsi="Times New Roman" w:cs="Times New Roman"/>
        <w:b/>
        <w:bCs/>
        <w:color w:val="000000"/>
        <w:sz w:val="24"/>
        <w:szCs w:val="24"/>
        <w:lang w:eastAsia="tr-TR"/>
      </w:rPr>
      <w:t xml:space="preserve">Karar </w:t>
    </w:r>
    <w:proofErr w:type="gramStart"/>
    <w:r w:rsidRPr="00BD330C">
      <w:rPr>
        <w:rFonts w:ascii="Times New Roman" w:eastAsia="Times New Roman" w:hAnsi="Times New Roman" w:cs="Times New Roman"/>
        <w:b/>
        <w:bCs/>
        <w:color w:val="000000"/>
        <w:sz w:val="24"/>
        <w:szCs w:val="24"/>
        <w:lang w:eastAsia="tr-TR"/>
      </w:rPr>
      <w:t>Sayısı : 2005</w:t>
    </w:r>
    <w:proofErr w:type="gramEnd"/>
    <w:r w:rsidRPr="00BD330C">
      <w:rPr>
        <w:rFonts w:ascii="Times New Roman" w:eastAsia="Times New Roman" w:hAnsi="Times New Roman" w:cs="Times New Roman"/>
        <w:b/>
        <w:bCs/>
        <w:color w:val="000000"/>
        <w:sz w:val="24"/>
        <w:szCs w:val="24"/>
        <w:lang w:eastAsia="tr-TR"/>
      </w:rPr>
      <w:t>/24</w:t>
    </w:r>
  </w:p>
  <w:p w:rsidR="00792152" w:rsidRPr="00792152" w:rsidRDefault="00792152" w:rsidP="0079215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F31C3"/>
    <w:multiLevelType w:val="multilevel"/>
    <w:tmpl w:val="83908B0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52"/>
    <w:rsid w:val="00274D1B"/>
    <w:rsid w:val="0079215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F0931-3CE3-426E-B99F-4C949ACB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921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21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2152"/>
  </w:style>
  <w:style w:type="paragraph" w:styleId="Altbilgi">
    <w:name w:val="footer"/>
    <w:basedOn w:val="Normal"/>
    <w:link w:val="AltbilgiChar"/>
    <w:uiPriority w:val="99"/>
    <w:unhideWhenUsed/>
    <w:rsid w:val="007921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2152"/>
  </w:style>
  <w:style w:type="character" w:styleId="SayfaNumaras">
    <w:name w:val="page number"/>
    <w:basedOn w:val="VarsaylanParagrafYazTipi"/>
    <w:uiPriority w:val="99"/>
    <w:semiHidden/>
    <w:unhideWhenUsed/>
    <w:rsid w:val="0079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2019-01-18T05:52:00Z</dcterms:created>
  <dcterms:modified xsi:type="dcterms:W3CDTF">2019-01-18T05:53:00Z</dcterms:modified>
</cp:coreProperties>
</file>