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DD" w:rsidRPr="00977CDD" w:rsidRDefault="00977CDD" w:rsidP="00977CDD">
      <w:pPr>
        <w:pStyle w:val="western"/>
        <w:ind w:firstLine="709"/>
        <w:jc w:val="both"/>
        <w:rPr>
          <w:b/>
          <w:bCs/>
          <w:color w:val="000000"/>
          <w:szCs w:val="26"/>
        </w:rPr>
      </w:pPr>
      <w:r w:rsidRPr="00977CDD">
        <w:rPr>
          <w:b/>
          <w:bCs/>
          <w:color w:val="000000"/>
          <w:szCs w:val="26"/>
        </w:rPr>
        <w:t>"...</w:t>
      </w:r>
    </w:p>
    <w:p w:rsidR="00977CDD" w:rsidRDefault="00977CDD" w:rsidP="00DA2952">
      <w:pPr>
        <w:pStyle w:val="western"/>
        <w:ind w:left="708" w:firstLine="1"/>
        <w:jc w:val="both"/>
        <w:rPr>
          <w:color w:val="000000"/>
          <w:szCs w:val="20"/>
        </w:rPr>
      </w:pPr>
      <w:r w:rsidRPr="00977CDD">
        <w:rPr>
          <w:b/>
          <w:bCs/>
          <w:color w:val="000000"/>
          <w:szCs w:val="26"/>
        </w:rPr>
        <w:br/>
      </w:r>
      <w:bookmarkStart w:id="0" w:name="_GoBack"/>
      <w:bookmarkEnd w:id="0"/>
      <w:r w:rsidRPr="00977CDD">
        <w:rPr>
          <w:b/>
          <w:bCs/>
          <w:color w:val="000000"/>
          <w:szCs w:val="26"/>
        </w:rPr>
        <w:t>II- İTİRAZIN GEREKÇESİ</w:t>
      </w:r>
    </w:p>
    <w:p w:rsidR="00977CDD" w:rsidRDefault="00977CDD" w:rsidP="00977CDD">
      <w:pPr>
        <w:pStyle w:val="western"/>
        <w:ind w:firstLine="709"/>
        <w:jc w:val="both"/>
        <w:rPr>
          <w:color w:val="000000"/>
          <w:szCs w:val="20"/>
        </w:rPr>
      </w:pPr>
      <w:r w:rsidRPr="00977CDD">
        <w:rPr>
          <w:color w:val="000000"/>
          <w:szCs w:val="26"/>
        </w:rPr>
        <w:t>Başvuru kararının gerekçe bölümü şöyledir:</w:t>
      </w:r>
    </w:p>
    <w:p w:rsidR="00977CDD" w:rsidRDefault="00977CDD" w:rsidP="00977CDD">
      <w:pPr>
        <w:pStyle w:val="western"/>
        <w:ind w:firstLine="709"/>
        <w:jc w:val="both"/>
        <w:rPr>
          <w:color w:val="000000"/>
          <w:szCs w:val="20"/>
        </w:rPr>
      </w:pPr>
      <w:r w:rsidRPr="00977CDD">
        <w:rPr>
          <w:color w:val="000000"/>
          <w:szCs w:val="26"/>
        </w:rPr>
        <w:t>“Davacının eşi olan Seyitali Kızılaslan'ın ilk sigortalılık başlangıcı 1.4.1977 tarihi olup 1.4.1977 - 30.12.1992 tarihleri arasında toplam 495 gün zorunlu sigortalı hizmeti bulunmaktadır ve 9.2.1994 tarihinde vefat etmiştir. 506 sayılı Kanunun 3279 sayılı Kanun ile değişik 60'ncı maddesinin (f) fıkrası uyarınca 506 sayılı Kanuna göre sigortalı olarak tescil edilmiş olan sigortalıların veya hak sahiplerinin askerlikte er olarak geçen sürelerin tamamını borçlanabilecekleri belirtildiğinden müteveffa sigortalının 15.3.1978 - 20.11.1979 tarihleri arasındaki 600 günlük askerlik borçlanması mirasçıları tarafından ödenmiştir. Davacı, SSK kayıtlarına 4.5.1998 günü intikal eden dilekçe ile kendisine ölüm sigortasından aylık bağlanması talebinde bulunmuş, bu talep SSK tarafından yerine getirilmemiştir.</w:t>
      </w:r>
    </w:p>
    <w:p w:rsidR="00977CDD" w:rsidRDefault="00977CDD" w:rsidP="00977CDD">
      <w:pPr>
        <w:pStyle w:val="western"/>
        <w:ind w:firstLine="709"/>
        <w:jc w:val="both"/>
        <w:rPr>
          <w:color w:val="000000"/>
          <w:szCs w:val="20"/>
        </w:rPr>
      </w:pPr>
      <w:r w:rsidRPr="00977CDD">
        <w:rPr>
          <w:color w:val="000000"/>
          <w:szCs w:val="26"/>
        </w:rPr>
        <w:t>506 sayılı Kanunun ölüm sigortasından aylık bağlanma şartlarına ilişkin 66 ncı maddesinin (c) fıkrasında, toplam olarak 1800 gün veya en az 5 yıldan beri sigortalı bulunup, sigortalılık süresinin her yılı için ortalama olarak 180 gün malullük, yaşlılık ve ölüm sigortaları primi ödemiş durumda ölen sigortalının hak sahibi kimselerine aylık bağlanacağı bildirilmiştir.</w:t>
      </w:r>
    </w:p>
    <w:p w:rsidR="00977CDD" w:rsidRPr="00977CDD" w:rsidRDefault="00977CDD" w:rsidP="00977CDD">
      <w:pPr>
        <w:pStyle w:val="western"/>
        <w:ind w:firstLine="709"/>
        <w:jc w:val="both"/>
        <w:rPr>
          <w:color w:val="000000"/>
          <w:szCs w:val="20"/>
        </w:rPr>
      </w:pPr>
      <w:r w:rsidRPr="00977CDD">
        <w:rPr>
          <w:color w:val="000000"/>
          <w:szCs w:val="26"/>
        </w:rPr>
        <w:t>Ölen sigortalının sigortalılık başlangıcı 1.4.1977 tarihi olup, 9.2.1994 tarihinde vefat ettiğinden toplam 16 yıl 8 ay 8 gün sigortalılık süresi, 495 gün zorunlu sigortalılık hizmeti ile 600 gün askerlik borçlanması ile birlikte 1095 gün toplam sigortalı gün sayısı bulunmaktadır. Davacıya ölüm sigortasından aylık bağlanması için miras bırakanın (16 yılx180 gün) = 2880 gün veya en az 1800 gün sigortalı hizmetinin bulunması gerekmektedir. Yasada belirtilen her yıl için 180 gün prim ödeme koşulu, sigortalının 10 yıldan az sigortalılığının olması halinde işlemektedir. Örneğin, sigortalının en az beş yıl sigortalı olması halinde (5 yılx180 gün) = 900 gün, 6 yıl sigortalı olması halinde (6 yılx180 gün) =1080 gün, 7 yıl sigortalı olması halinde (7 yılx180 gün) = 1260 gün, 8 yıl sigortalı olması halinde (8 yılx180 gün) = 1440 gün, 9 yıl sigortalı olması halinde (9 yılx180 gün)= 1620 gün sigortalı olmak aylık bağlanmasına yeterli olacaktır. Bu durumda herhangi bir sigortalının tescil tarihinden itibaren tam 5 yıl sonra vefat etmesi halinde bu sigortalının hak sahiplerinin ölüm sigortasından aylık bağlanması için ( 5 yılx180 gün) = 900 gün prim ödenmesi yeterli olacağı halde sigortalının 8 yıl sigortalılık süresi sonunda vefat etmesi halinde (8 yılx180 gün) = 1440 gün aranması Anayasa'nın eşitlik ilkesine aykırılıktır. Davacının miras bırakanı 5 yıl sigortalı olma ve bu beş yıl için (5 yılx180 gün) = 900 gün prim ödeme asgari koşulunu yerine getirdiği halde, hatta beş yıllık sigortalı iken vefat eden kişiden daha fazla 1095 gün prim ödediği halde davacıya aylık bağlanamayacaktır. Bu durum sosyal devlet ve kanun önünde eşitlik ilkesine aykırılık teşkil ettiğinden davacı vekilinin Anayasa'ya aykırılık iddiası ciddi görülerek yukarda anılan maddenin iptali istemi ile Anayasa Mahkemesi'ne başvurulmasına, bu başvurunun bekletici mesele sayılmasına, dosyanın Anayasa Mahkemesi Başkanlığı'na gönderilmesine karar vermek gerekmiştir. 29.11.2001”</w:t>
      </w:r>
      <w:r w:rsidRPr="00977CDD">
        <w:rPr>
          <w:color w:val="000000"/>
          <w:szCs w:val="26"/>
        </w:rPr>
        <w:t>"</w:t>
      </w:r>
    </w:p>
    <w:p w:rsidR="00CE1FB9" w:rsidRPr="00977CDD" w:rsidRDefault="00CE1FB9" w:rsidP="00977CDD">
      <w:pPr>
        <w:spacing w:before="100" w:beforeAutospacing="1" w:after="100" w:afterAutospacing="1" w:line="240" w:lineRule="auto"/>
        <w:ind w:firstLine="709"/>
        <w:jc w:val="both"/>
        <w:rPr>
          <w:rFonts w:ascii="Times New Roman" w:hAnsi="Times New Roman" w:cs="Times New Roman"/>
          <w:sz w:val="24"/>
        </w:rPr>
      </w:pPr>
    </w:p>
    <w:sectPr w:rsidR="00CE1FB9" w:rsidRPr="00977CD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97" w:rsidRDefault="00685C97" w:rsidP="00977CDD">
      <w:pPr>
        <w:spacing w:after="0" w:line="240" w:lineRule="auto"/>
      </w:pPr>
      <w:r>
        <w:separator/>
      </w:r>
    </w:p>
  </w:endnote>
  <w:endnote w:type="continuationSeparator" w:id="0">
    <w:p w:rsidR="00685C97" w:rsidRDefault="00685C97" w:rsidP="0097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D" w:rsidRDefault="00977CDD" w:rsidP="00132E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7CDD" w:rsidRDefault="00977CDD" w:rsidP="00977C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D" w:rsidRPr="00977CDD" w:rsidRDefault="00977CDD" w:rsidP="00132E4E">
    <w:pPr>
      <w:pStyle w:val="Altbilgi"/>
      <w:framePr w:wrap="around" w:vAnchor="text" w:hAnchor="margin" w:xAlign="right" w:y="1"/>
      <w:rPr>
        <w:rStyle w:val="SayfaNumaras"/>
        <w:rFonts w:ascii="Times New Roman" w:hAnsi="Times New Roman" w:cs="Times New Roman"/>
      </w:rPr>
    </w:pPr>
    <w:r w:rsidRPr="00977CDD">
      <w:rPr>
        <w:rStyle w:val="SayfaNumaras"/>
        <w:rFonts w:ascii="Times New Roman" w:hAnsi="Times New Roman" w:cs="Times New Roman"/>
      </w:rPr>
      <w:fldChar w:fldCharType="begin"/>
    </w:r>
    <w:r w:rsidRPr="00977CDD">
      <w:rPr>
        <w:rStyle w:val="SayfaNumaras"/>
        <w:rFonts w:ascii="Times New Roman" w:hAnsi="Times New Roman" w:cs="Times New Roman"/>
      </w:rPr>
      <w:instrText xml:space="preserve">PAGE  </w:instrText>
    </w:r>
    <w:r w:rsidRPr="00977CDD">
      <w:rPr>
        <w:rStyle w:val="SayfaNumaras"/>
        <w:rFonts w:ascii="Times New Roman" w:hAnsi="Times New Roman" w:cs="Times New Roman"/>
      </w:rPr>
      <w:fldChar w:fldCharType="separate"/>
    </w:r>
    <w:r w:rsidR="00DA2952">
      <w:rPr>
        <w:rStyle w:val="SayfaNumaras"/>
        <w:rFonts w:ascii="Times New Roman" w:hAnsi="Times New Roman" w:cs="Times New Roman"/>
        <w:noProof/>
      </w:rPr>
      <w:t>1</w:t>
    </w:r>
    <w:r w:rsidRPr="00977CDD">
      <w:rPr>
        <w:rStyle w:val="SayfaNumaras"/>
        <w:rFonts w:ascii="Times New Roman" w:hAnsi="Times New Roman" w:cs="Times New Roman"/>
      </w:rPr>
      <w:fldChar w:fldCharType="end"/>
    </w:r>
  </w:p>
  <w:p w:rsidR="00977CDD" w:rsidRPr="00977CDD" w:rsidRDefault="00977CDD" w:rsidP="00977CD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97" w:rsidRDefault="00685C97" w:rsidP="00977CDD">
      <w:pPr>
        <w:spacing w:after="0" w:line="240" w:lineRule="auto"/>
      </w:pPr>
      <w:r>
        <w:separator/>
      </w:r>
    </w:p>
  </w:footnote>
  <w:footnote w:type="continuationSeparator" w:id="0">
    <w:p w:rsidR="00685C97" w:rsidRDefault="00685C97" w:rsidP="00977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DD" w:rsidRPr="00EE033B" w:rsidRDefault="00977CDD" w:rsidP="00977CDD">
    <w:pPr>
      <w:spacing w:after="0" w:line="240" w:lineRule="auto"/>
      <w:jc w:val="both"/>
      <w:rPr>
        <w:rFonts w:ascii="Times New Roman" w:eastAsia="Times New Roman" w:hAnsi="Times New Roman" w:cs="Times New Roman"/>
        <w:b/>
        <w:color w:val="000000"/>
        <w:sz w:val="24"/>
        <w:szCs w:val="20"/>
        <w:lang w:eastAsia="tr-TR"/>
      </w:rPr>
    </w:pPr>
    <w:r w:rsidRPr="00EE033B">
      <w:rPr>
        <w:rFonts w:ascii="Times New Roman" w:eastAsia="Times New Roman" w:hAnsi="Times New Roman" w:cs="Times New Roman"/>
        <w:b/>
        <w:bCs/>
        <w:color w:val="000000"/>
        <w:sz w:val="24"/>
        <w:szCs w:val="26"/>
        <w:lang w:eastAsia="tr-TR"/>
      </w:rPr>
      <w:t>Esas Sayısı : 2001/479</w:t>
    </w:r>
  </w:p>
  <w:p w:rsidR="00977CDD" w:rsidRPr="00EE033B" w:rsidRDefault="00977CDD" w:rsidP="00977CDD">
    <w:pPr>
      <w:spacing w:after="0" w:line="240" w:lineRule="auto"/>
      <w:jc w:val="both"/>
      <w:rPr>
        <w:rFonts w:ascii="Times New Roman" w:eastAsia="Times New Roman" w:hAnsi="Times New Roman" w:cs="Times New Roman"/>
        <w:b/>
        <w:color w:val="000000"/>
        <w:sz w:val="24"/>
        <w:szCs w:val="20"/>
        <w:lang w:eastAsia="tr-TR"/>
      </w:rPr>
    </w:pPr>
    <w:r w:rsidRPr="00EE033B">
      <w:rPr>
        <w:rFonts w:ascii="Times New Roman" w:eastAsia="Times New Roman" w:hAnsi="Times New Roman" w:cs="Times New Roman"/>
        <w:b/>
        <w:bCs/>
        <w:color w:val="000000"/>
        <w:sz w:val="24"/>
        <w:szCs w:val="26"/>
        <w:lang w:eastAsia="tr-TR"/>
      </w:rPr>
      <w:t>Karar Sayısı : 2005/1</w:t>
    </w:r>
  </w:p>
  <w:p w:rsidR="00977CDD" w:rsidRPr="00977CDD" w:rsidRDefault="00977CDD" w:rsidP="00977C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DD"/>
    <w:rsid w:val="00685C97"/>
    <w:rsid w:val="00977CDD"/>
    <w:rsid w:val="00CE1FB9"/>
    <w:rsid w:val="00DA2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8FD47-D52B-425E-B6FE-CFC56162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77C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7C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7CDD"/>
  </w:style>
  <w:style w:type="paragraph" w:styleId="Altbilgi">
    <w:name w:val="footer"/>
    <w:basedOn w:val="Normal"/>
    <w:link w:val="AltbilgiChar"/>
    <w:uiPriority w:val="99"/>
    <w:unhideWhenUsed/>
    <w:rsid w:val="00977C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7CDD"/>
  </w:style>
  <w:style w:type="character" w:styleId="SayfaNumaras">
    <w:name w:val="page number"/>
    <w:basedOn w:val="VarsaylanParagrafYazTipi"/>
    <w:uiPriority w:val="99"/>
    <w:semiHidden/>
    <w:unhideWhenUsed/>
    <w:rsid w:val="0097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2019-01-17T12:10:00Z</dcterms:created>
  <dcterms:modified xsi:type="dcterms:W3CDTF">2019-01-17T12:11:00Z</dcterms:modified>
</cp:coreProperties>
</file>