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CA1" w:rsidRPr="00F37CA1" w:rsidRDefault="00F37CA1" w:rsidP="00F37CA1">
      <w:pPr>
        <w:pStyle w:val="western"/>
        <w:ind w:firstLine="709"/>
        <w:jc w:val="both"/>
        <w:rPr>
          <w:b/>
          <w:bCs/>
          <w:color w:val="000000"/>
        </w:rPr>
      </w:pPr>
      <w:r w:rsidRPr="00F37CA1">
        <w:rPr>
          <w:b/>
          <w:bCs/>
          <w:color w:val="000000"/>
        </w:rPr>
        <w:t>"...</w:t>
      </w:r>
    </w:p>
    <w:p w:rsidR="00F37CA1" w:rsidRPr="00F37CA1" w:rsidRDefault="00F37CA1" w:rsidP="00F37CA1">
      <w:pPr>
        <w:pStyle w:val="western"/>
        <w:ind w:firstLine="709"/>
        <w:jc w:val="both"/>
        <w:rPr>
          <w:color w:val="000000"/>
          <w:szCs w:val="27"/>
          <w:lang w:val="en-US"/>
        </w:rPr>
      </w:pPr>
      <w:r w:rsidRPr="00F37CA1">
        <w:rPr>
          <w:b/>
          <w:bCs/>
          <w:color w:val="000000"/>
        </w:rPr>
        <w:t>II- İTİRAZIN GEREKÇESİ</w:t>
      </w:r>
    </w:p>
    <w:p w:rsidR="00F37CA1" w:rsidRPr="00F37CA1" w:rsidRDefault="00F37CA1" w:rsidP="00F37CA1">
      <w:pPr>
        <w:pStyle w:val="western"/>
        <w:ind w:firstLine="709"/>
        <w:jc w:val="both"/>
        <w:rPr>
          <w:color w:val="000000"/>
          <w:szCs w:val="27"/>
        </w:rPr>
      </w:pPr>
      <w:r w:rsidRPr="00F37CA1">
        <w:rPr>
          <w:color w:val="000000"/>
          <w:szCs w:val="27"/>
        </w:rPr>
        <w:t> </w:t>
      </w:r>
      <w:bookmarkStart w:id="0" w:name="_GoBack"/>
      <w:bookmarkEnd w:id="0"/>
    </w:p>
    <w:p w:rsidR="00F37CA1" w:rsidRPr="00F37CA1" w:rsidRDefault="00F37CA1" w:rsidP="00F37CA1">
      <w:pPr>
        <w:pStyle w:val="western"/>
        <w:ind w:firstLine="709"/>
        <w:jc w:val="both"/>
        <w:rPr>
          <w:color w:val="000000"/>
          <w:szCs w:val="27"/>
        </w:rPr>
      </w:pPr>
      <w:r w:rsidRPr="00F37CA1">
        <w:rPr>
          <w:color w:val="000000"/>
        </w:rPr>
        <w:t>Başvuru kararının gerekçe bölümü şöyledir:</w:t>
      </w:r>
    </w:p>
    <w:p w:rsidR="00F37CA1" w:rsidRPr="00F37CA1" w:rsidRDefault="00F37CA1" w:rsidP="00F37CA1">
      <w:pPr>
        <w:pStyle w:val="western"/>
        <w:ind w:firstLine="709"/>
        <w:jc w:val="both"/>
        <w:rPr>
          <w:color w:val="000000"/>
          <w:szCs w:val="27"/>
        </w:rPr>
      </w:pPr>
      <w:r w:rsidRPr="00F37CA1">
        <w:rPr>
          <w:color w:val="000000"/>
          <w:szCs w:val="27"/>
        </w:rPr>
        <w:t> </w:t>
      </w:r>
    </w:p>
    <w:p w:rsidR="00F37CA1" w:rsidRPr="00F37CA1" w:rsidRDefault="00F37CA1" w:rsidP="00F37CA1">
      <w:pPr>
        <w:pStyle w:val="western"/>
        <w:ind w:firstLine="709"/>
        <w:jc w:val="both"/>
        <w:rPr>
          <w:color w:val="000000"/>
          <w:szCs w:val="27"/>
        </w:rPr>
      </w:pPr>
      <w:proofErr w:type="gramStart"/>
      <w:r w:rsidRPr="00F37CA1">
        <w:rPr>
          <w:color w:val="000000"/>
        </w:rPr>
        <w:t xml:space="preserve">“Davacılar vekili tarafından 1.3.2004 havale tarihi ile Mahkememize verilen dilekçede; dava dosyasında yürürlük tarihi olarak uygulanan 4956 sayılı Yasa'nın 57/b maddesinin Anayasa'ya aykırılığı nedeni ile iptali amacı ile dosyanın Anayasa Mahkemesi'ne gönderilmesi talep edilmiş, gösterilen sebepler karşısında Mahkememizce iddianın ciddi olduğu kanısına varılmış, bu bağlamda Mahkememizce verilen kararın bozma gerekçesi yapılan 4956 sayılı Kanun'un 57/b maddesi ile Yasa'nın yürürlük tarihi yayın tarihinden geriye doğru yürütülmüş olup; bu durum hukukun genel ilkelerine bağlılık kurallarına aykırı düşmektedir. </w:t>
      </w:r>
      <w:proofErr w:type="gramEnd"/>
      <w:r w:rsidRPr="00F37CA1">
        <w:rPr>
          <w:color w:val="000000"/>
        </w:rPr>
        <w:t xml:space="preserve">Anayasamızda hukukun genel ilkelerinden doğrudan doğruya söz edilmemiş ancak 138. maddede bu ilkelerin </w:t>
      </w:r>
      <w:proofErr w:type="gramStart"/>
      <w:r w:rsidRPr="00F37CA1">
        <w:rPr>
          <w:color w:val="000000"/>
        </w:rPr>
        <w:t>hakim</w:t>
      </w:r>
      <w:proofErr w:type="gramEnd"/>
      <w:r w:rsidRPr="00F37CA1">
        <w:rPr>
          <w:color w:val="000000"/>
        </w:rPr>
        <w:t xml:space="preserve"> tarafından bir hukuk kaynağı olarak kullanılabileceği bildirilmiştir. Bunun dışında Anayasa Mahkemesi'nce verilen kararlarda da genel hukuk ilkelerine örnek olarak “Kanunların geriye yürümezliği, kazanılmış haklara saygı, ahde vefa ve iyi niyet” gösterildiği, doktrinde de kanunların geriye yürümezliği kuralının temel kural olarak ele alındığı belirtilmiştir. Bu şekilde geçmişe etkili olarak çıkartılan kanun sosyal güvenlik alanını da ilgilendirmektedir. Anayasa'nın “herkes sosyal güvenlik hakkına sahiptir” kuralı, sosyal hukuk devleti ilkesi, Anayasa'nın suç ve cezalara ilişkin 38. maddesi yorumu karşısında Anayasa'nın 153. maddesi ve 2949 sayılı Anayasa Mahkemesinin Kuruluşu ve Yargılama Usulleri Hakkındaki Kanun'un 28/2. maddesi uyarınca, 4956 sayılı Kanun'un 57/b maddesinin Anayasa'nın 2</w:t>
      </w:r>
      <w:proofErr w:type="gramStart"/>
      <w:r w:rsidRPr="00F37CA1">
        <w:rPr>
          <w:color w:val="000000"/>
        </w:rPr>
        <w:t>.,</w:t>
      </w:r>
      <w:proofErr w:type="gramEnd"/>
      <w:r w:rsidRPr="00F37CA1">
        <w:rPr>
          <w:color w:val="000000"/>
        </w:rPr>
        <w:t xml:space="preserve"> 5., 10., 38., 41., 60. maddelerine aykırılığı nedeni ile iptali için Anayasa Mahkemesi'ne başvurulmasına, verilecek karara kadar davanın geri bırakılmasına ... </w:t>
      </w:r>
      <w:proofErr w:type="gramStart"/>
      <w:r w:rsidRPr="00F37CA1">
        <w:rPr>
          <w:color w:val="000000"/>
        </w:rPr>
        <w:t>karar</w:t>
      </w:r>
      <w:proofErr w:type="gramEnd"/>
      <w:r w:rsidRPr="00F37CA1">
        <w:rPr>
          <w:color w:val="000000"/>
        </w:rPr>
        <w:t xml:space="preserve"> verildi.”</w:t>
      </w:r>
      <w:r w:rsidRPr="00F37CA1">
        <w:rPr>
          <w:color w:val="000000"/>
        </w:rPr>
        <w:t>"</w:t>
      </w:r>
    </w:p>
    <w:p w:rsidR="00CE1FB9" w:rsidRPr="00F37CA1" w:rsidRDefault="00CE1FB9" w:rsidP="00F37CA1">
      <w:pPr>
        <w:spacing w:before="100" w:beforeAutospacing="1" w:after="100" w:afterAutospacing="1" w:line="240" w:lineRule="auto"/>
        <w:ind w:firstLine="709"/>
        <w:jc w:val="both"/>
        <w:rPr>
          <w:rFonts w:ascii="Times New Roman" w:hAnsi="Times New Roman" w:cs="Times New Roman"/>
          <w:sz w:val="24"/>
        </w:rPr>
      </w:pPr>
    </w:p>
    <w:sectPr w:rsidR="00CE1FB9" w:rsidRPr="00F37CA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50C" w:rsidRDefault="0088650C" w:rsidP="00F37CA1">
      <w:pPr>
        <w:spacing w:after="0" w:line="240" w:lineRule="auto"/>
      </w:pPr>
      <w:r>
        <w:separator/>
      </w:r>
    </w:p>
  </w:endnote>
  <w:endnote w:type="continuationSeparator" w:id="0">
    <w:p w:rsidR="0088650C" w:rsidRDefault="0088650C" w:rsidP="00F37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CA1" w:rsidRDefault="00F37CA1" w:rsidP="002A2BD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37CA1" w:rsidRDefault="00F37CA1" w:rsidP="00F37CA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CA1" w:rsidRPr="00F37CA1" w:rsidRDefault="00F37CA1" w:rsidP="002A2BDE">
    <w:pPr>
      <w:pStyle w:val="Altbilgi"/>
      <w:framePr w:wrap="around" w:vAnchor="text" w:hAnchor="margin" w:xAlign="right" w:y="1"/>
      <w:rPr>
        <w:rStyle w:val="SayfaNumaras"/>
        <w:rFonts w:ascii="Times New Roman" w:hAnsi="Times New Roman" w:cs="Times New Roman"/>
      </w:rPr>
    </w:pPr>
    <w:r w:rsidRPr="00F37CA1">
      <w:rPr>
        <w:rStyle w:val="SayfaNumaras"/>
        <w:rFonts w:ascii="Times New Roman" w:hAnsi="Times New Roman" w:cs="Times New Roman"/>
      </w:rPr>
      <w:fldChar w:fldCharType="begin"/>
    </w:r>
    <w:r w:rsidRPr="00F37CA1">
      <w:rPr>
        <w:rStyle w:val="SayfaNumaras"/>
        <w:rFonts w:ascii="Times New Roman" w:hAnsi="Times New Roman" w:cs="Times New Roman"/>
      </w:rPr>
      <w:instrText xml:space="preserve">PAGE  </w:instrText>
    </w:r>
    <w:r w:rsidRPr="00F37CA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37CA1">
      <w:rPr>
        <w:rStyle w:val="SayfaNumaras"/>
        <w:rFonts w:ascii="Times New Roman" w:hAnsi="Times New Roman" w:cs="Times New Roman"/>
      </w:rPr>
      <w:fldChar w:fldCharType="end"/>
    </w:r>
  </w:p>
  <w:p w:rsidR="00F37CA1" w:rsidRPr="00F37CA1" w:rsidRDefault="00F37CA1" w:rsidP="00F37CA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50C" w:rsidRDefault="0088650C" w:rsidP="00F37CA1">
      <w:pPr>
        <w:spacing w:after="0" w:line="240" w:lineRule="auto"/>
      </w:pPr>
      <w:r>
        <w:separator/>
      </w:r>
    </w:p>
  </w:footnote>
  <w:footnote w:type="continuationSeparator" w:id="0">
    <w:p w:rsidR="0088650C" w:rsidRDefault="0088650C" w:rsidP="00F37C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CA1" w:rsidRPr="00FF7261" w:rsidRDefault="00F37CA1" w:rsidP="00F37CA1">
    <w:pPr>
      <w:spacing w:after="0" w:line="240" w:lineRule="auto"/>
      <w:jc w:val="both"/>
      <w:rPr>
        <w:rFonts w:ascii="Times New Roman" w:eastAsia="Times New Roman" w:hAnsi="Times New Roman" w:cs="Times New Roman"/>
        <w:b/>
        <w:color w:val="000000"/>
        <w:sz w:val="24"/>
        <w:szCs w:val="27"/>
        <w:lang w:eastAsia="tr-TR"/>
      </w:rPr>
    </w:pPr>
    <w:r w:rsidRPr="00FF7261">
      <w:rPr>
        <w:rFonts w:ascii="Times New Roman" w:eastAsia="Times New Roman" w:hAnsi="Times New Roman" w:cs="Times New Roman"/>
        <w:b/>
        <w:bCs/>
        <w:color w:val="000000"/>
        <w:sz w:val="24"/>
        <w:szCs w:val="27"/>
        <w:lang w:eastAsia="tr-TR"/>
      </w:rPr>
      <w:t xml:space="preserve">Esas </w:t>
    </w:r>
    <w:proofErr w:type="gramStart"/>
    <w:r w:rsidRPr="00FF7261">
      <w:rPr>
        <w:rFonts w:ascii="Times New Roman" w:eastAsia="Times New Roman" w:hAnsi="Times New Roman" w:cs="Times New Roman"/>
        <w:b/>
        <w:bCs/>
        <w:color w:val="000000"/>
        <w:sz w:val="24"/>
        <w:szCs w:val="27"/>
        <w:lang w:eastAsia="tr-TR"/>
      </w:rPr>
      <w:t>Sayısı : 2004</w:t>
    </w:r>
    <w:proofErr w:type="gramEnd"/>
    <w:r w:rsidRPr="00FF7261">
      <w:rPr>
        <w:rFonts w:ascii="Times New Roman" w:eastAsia="Times New Roman" w:hAnsi="Times New Roman" w:cs="Times New Roman"/>
        <w:b/>
        <w:bCs/>
        <w:color w:val="000000"/>
        <w:sz w:val="24"/>
        <w:szCs w:val="27"/>
        <w:lang w:eastAsia="tr-TR"/>
      </w:rPr>
      <w:t>/18</w:t>
    </w:r>
  </w:p>
  <w:p w:rsidR="00F37CA1" w:rsidRPr="00FF7261" w:rsidRDefault="00F37CA1" w:rsidP="00F37CA1">
    <w:pPr>
      <w:spacing w:after="0" w:line="240" w:lineRule="auto"/>
      <w:jc w:val="both"/>
      <w:rPr>
        <w:rFonts w:ascii="Times New Roman" w:eastAsia="Times New Roman" w:hAnsi="Times New Roman" w:cs="Times New Roman"/>
        <w:b/>
        <w:color w:val="000000"/>
        <w:sz w:val="24"/>
        <w:szCs w:val="27"/>
        <w:lang w:eastAsia="tr-TR"/>
      </w:rPr>
    </w:pPr>
    <w:r w:rsidRPr="00FF7261">
      <w:rPr>
        <w:rFonts w:ascii="Times New Roman" w:eastAsia="Times New Roman" w:hAnsi="Times New Roman" w:cs="Times New Roman"/>
        <w:b/>
        <w:bCs/>
        <w:color w:val="000000"/>
        <w:sz w:val="24"/>
        <w:szCs w:val="27"/>
        <w:lang w:eastAsia="tr-TR"/>
      </w:rPr>
      <w:t xml:space="preserve">Karar </w:t>
    </w:r>
    <w:proofErr w:type="gramStart"/>
    <w:r w:rsidRPr="00FF7261">
      <w:rPr>
        <w:rFonts w:ascii="Times New Roman" w:eastAsia="Times New Roman" w:hAnsi="Times New Roman" w:cs="Times New Roman"/>
        <w:b/>
        <w:bCs/>
        <w:color w:val="000000"/>
        <w:sz w:val="24"/>
        <w:szCs w:val="27"/>
        <w:lang w:eastAsia="tr-TR"/>
      </w:rPr>
      <w:t>Sayısı : 2004</w:t>
    </w:r>
    <w:proofErr w:type="gramEnd"/>
    <w:r w:rsidRPr="00FF7261">
      <w:rPr>
        <w:rFonts w:ascii="Times New Roman" w:eastAsia="Times New Roman" w:hAnsi="Times New Roman" w:cs="Times New Roman"/>
        <w:b/>
        <w:bCs/>
        <w:color w:val="000000"/>
        <w:sz w:val="24"/>
        <w:szCs w:val="27"/>
        <w:lang w:eastAsia="tr-TR"/>
      </w:rPr>
      <w:t>/89</w:t>
    </w:r>
  </w:p>
  <w:p w:rsidR="00F37CA1" w:rsidRPr="00F37CA1" w:rsidRDefault="00F37CA1" w:rsidP="00F37CA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CA1"/>
    <w:rsid w:val="0088650C"/>
    <w:rsid w:val="00CE1FB9"/>
    <w:rsid w:val="00F37C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88A51-C7B1-4E1A-BA90-D8081BD7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F37CA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37CA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7CA1"/>
  </w:style>
  <w:style w:type="paragraph" w:styleId="Altbilgi">
    <w:name w:val="footer"/>
    <w:basedOn w:val="Normal"/>
    <w:link w:val="AltbilgiChar"/>
    <w:uiPriority w:val="99"/>
    <w:unhideWhenUsed/>
    <w:rsid w:val="00F37C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7CA1"/>
  </w:style>
  <w:style w:type="character" w:styleId="SayfaNumaras">
    <w:name w:val="page number"/>
    <w:basedOn w:val="VarsaylanParagrafYazTipi"/>
    <w:uiPriority w:val="99"/>
    <w:semiHidden/>
    <w:unhideWhenUsed/>
    <w:rsid w:val="00F37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74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2019-01-17T11:35:00Z</dcterms:created>
  <dcterms:modified xsi:type="dcterms:W3CDTF">2019-01-17T11:35:00Z</dcterms:modified>
</cp:coreProperties>
</file>