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424" w:rsidRPr="00E85424" w:rsidRDefault="00E85424" w:rsidP="00E85424">
      <w:pPr>
        <w:pStyle w:val="western"/>
        <w:ind w:firstLine="709"/>
        <w:jc w:val="both"/>
        <w:rPr>
          <w:b/>
          <w:bCs/>
          <w:color w:val="000000"/>
          <w:szCs w:val="26"/>
        </w:rPr>
      </w:pPr>
      <w:r w:rsidRPr="00E85424">
        <w:rPr>
          <w:b/>
          <w:bCs/>
          <w:color w:val="000000"/>
          <w:szCs w:val="26"/>
        </w:rPr>
        <w:t>"...</w:t>
      </w:r>
      <w:bookmarkStart w:id="0" w:name="_GoBack"/>
      <w:bookmarkEnd w:id="0"/>
    </w:p>
    <w:p w:rsidR="00E85424" w:rsidRDefault="00E85424" w:rsidP="00E85424">
      <w:pPr>
        <w:pStyle w:val="western"/>
        <w:ind w:firstLine="709"/>
        <w:jc w:val="both"/>
        <w:rPr>
          <w:color w:val="000000"/>
          <w:szCs w:val="20"/>
        </w:rPr>
      </w:pPr>
      <w:r w:rsidRPr="00E85424">
        <w:rPr>
          <w:b/>
          <w:bCs/>
          <w:color w:val="000000"/>
          <w:szCs w:val="26"/>
        </w:rPr>
        <w:t>II- İTİRAZIN GEREKÇESİ</w:t>
      </w:r>
    </w:p>
    <w:p w:rsidR="00E85424" w:rsidRDefault="00E85424" w:rsidP="00E85424">
      <w:pPr>
        <w:pStyle w:val="western"/>
        <w:ind w:firstLine="709"/>
        <w:jc w:val="both"/>
        <w:rPr>
          <w:color w:val="000000"/>
          <w:szCs w:val="20"/>
        </w:rPr>
      </w:pPr>
      <w:r w:rsidRPr="00E85424">
        <w:rPr>
          <w:color w:val="000000"/>
          <w:szCs w:val="26"/>
        </w:rPr>
        <w:t>Başvuru kararının gerekçesinin ilgili bölümü şöyledir :</w:t>
      </w:r>
    </w:p>
    <w:p w:rsidR="00E85424" w:rsidRPr="00E85424" w:rsidRDefault="00E85424" w:rsidP="00E85424">
      <w:pPr>
        <w:pStyle w:val="western"/>
        <w:shd w:val="clear" w:color="auto" w:fill="FFFFFF"/>
        <w:ind w:firstLine="709"/>
        <w:jc w:val="both"/>
        <w:rPr>
          <w:color w:val="000000"/>
          <w:szCs w:val="20"/>
        </w:rPr>
      </w:pPr>
      <w:r w:rsidRPr="00E85424">
        <w:rPr>
          <w:color w:val="000000"/>
          <w:szCs w:val="20"/>
        </w:rPr>
        <w:t>“…</w:t>
      </w:r>
      <w:r w:rsidRPr="00E85424">
        <w:rPr>
          <w:color w:val="000000"/>
          <w:szCs w:val="26"/>
        </w:rPr>
        <w:t>B) Anayasamızın 2. maddesi “Türkiye Cumhuriyeti, toplumun huzuru, milli dayanışma ve adalet anlayışı içinde, insan haklarına saygılı, Atatürk Milliyetçiliğine bağlı, başlangıçta belirtilen temel ilkelere dayanan, demokratik, laik ve sosyal bir hukuk Devletidir.” şeklindedir. Anayasa Mahkememizin 11.11.1963 tarihli 1963/106 E. 1963/270 K. sayılı kararında da belirtildiği üzere uluslararası hukukta hukukun genel ilkeleri arasında kazanmış haklara saygı, kanunların geriye yürümezliği ilkesinin de olduğu, kazanmış haklara saygı ilkesinin temel amacının bireylerin hukuk güvenliğini sağlamak olduğu, kazanmış hakların tanınması ve korunmasının hukuk devletlerinde benimsenen ana hukuk kuralı olduğu bilinmektedir. Sosyal hukuk devleti insan hak ve özgürlüklerine saygı gösteren ferdin huzur ve refahını gerçekleştiren ve teminat altına alan kişi ile toplum arasında denge kuran emek ve sermaye ilişkilerini dengeli olarak düzenleyen özel teşebbüsün güvenlik ve kararlılık içerisinde çalışmasını sağlayan çalışanların insanca yaşaması ve çalışma hayatının kararlılık içerisinde gelişmesi için sosyal, iktisadi ve mali önlemler alarak çalışanları koruyan işsizliği önleyici ve milli gelirin adalete uygun bir şekilde dağıtılmasını sağlayıcı tedbirler alan adaletli bir hukuk düzeni kuran bunu devam ettirmeye kendini yükümlü sayan hukuka bağlı kararlılık içinde ve gerçekçi bir özgürlük rejimini uygulayan devlet demektir. (Anayasa Mahkememizin 1986/16 E. sayılı 21.10.1986 tarihli kararında) tanımları dikkate alındığında 4759 S.Y.'nın Anayasamızın 2. maddesinde yazılı hukuk devleti ilkesine aykırı olduğu anlaşılmaktadır.</w:t>
      </w:r>
    </w:p>
    <w:p w:rsidR="00E85424" w:rsidRDefault="00E85424" w:rsidP="00E85424">
      <w:pPr>
        <w:pStyle w:val="western"/>
        <w:shd w:val="clear" w:color="auto" w:fill="FFFFFF"/>
        <w:ind w:firstLine="709"/>
        <w:jc w:val="both"/>
        <w:rPr>
          <w:color w:val="000000"/>
          <w:szCs w:val="20"/>
        </w:rPr>
      </w:pPr>
      <w:r w:rsidRPr="00E85424">
        <w:rPr>
          <w:color w:val="000000"/>
          <w:szCs w:val="26"/>
        </w:rPr>
        <w:t>C) Anayasamızın 5. maddesi “Devletin temel amaç ve görevleri, Türk Milletinin bağımsızlığını ve bütünlüğünü, ülkenin bölünmezliğini, Cumhuriyeti ve demokrasiyi korumak, kişilerin toplumun hürriyetlerini, sosyal hukuk devleti ve adalet ilkeleriyle bağdaşmayacak surette sınırlayan siyasal, ekonomik ve sosyal engelleri kaldırmaya, insanın maddi ve manevi varlığının gelişmesi için gerekli şartları hazırlamaya çalışmaktır.” şeklindedir. Yukarda bahsedilen gerekçelerde de görüleceği üzere 4759 S.Y. ile devletin çalışanları aleyhine bir düzenleme yaptığı kişilerin hürriyetlerini sınırlayan hükümler getirdiği çalışma hayatında emekli olma hayaliyle çalışan sigortalıların bu amaçlarına ulaşmalarının zorlaştırıldığı, dünyada mevcut birey lehine düzenleme anlayışının ve Anayasamızın 5. maddesinin aksine bireylerin emeklilik şartlarının zorlaştırıldığı anlaşılmaktadır.</w:t>
      </w:r>
    </w:p>
    <w:p w:rsidR="00E85424" w:rsidRDefault="00E85424" w:rsidP="00E85424">
      <w:pPr>
        <w:pStyle w:val="western"/>
        <w:shd w:val="clear" w:color="auto" w:fill="FFFFFF"/>
        <w:ind w:firstLine="709"/>
        <w:jc w:val="both"/>
        <w:rPr>
          <w:color w:val="000000"/>
          <w:szCs w:val="20"/>
        </w:rPr>
      </w:pPr>
      <w:r w:rsidRPr="00E85424">
        <w:rPr>
          <w:color w:val="000000"/>
          <w:szCs w:val="26"/>
        </w:rPr>
        <w:t>D) Anayasamızın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Anayasaya Aykırılığı ileri sürülen 4759 S.Y.'nın 3. maddesiyle düzenlenen geçici 81. maddesinin B bendinin Kanunun yürürlüğe girdiği tarih olan 23.5.2002 tarihi itibarıyla sigortalılık süresi 25 yıldan fazla olan ve 44 yaşını dolduran 5000 iş günü prim yatıran kişilere ayrıcalık ve imtiyaz tanıdığı diğer şartları taşısalar bile 44 yaşını doldurmayanların bu maddeden faydalanamadığı aynı çalışma süresi ve prim ödeme süresine sahip sigortalılar arasında eşitsizlik yaratıldığı, ayrıca yukarda belirtildiği üzere 4759 S.Y. ile oluşturulan basamaklar arasında sigortalılık süreleri ve emekli olmak için aranılan yaş süresi bakımından kendi içinde eşitsizlikler olduğu düzenlemenin Anayasamızın 10. maddesine aykırı olduğu anlaşılmaktadır.</w:t>
      </w:r>
    </w:p>
    <w:p w:rsidR="00E85424" w:rsidRDefault="00E85424" w:rsidP="00E85424">
      <w:pPr>
        <w:pStyle w:val="western"/>
        <w:shd w:val="clear" w:color="auto" w:fill="FFFFFF"/>
        <w:ind w:firstLine="709"/>
        <w:jc w:val="both"/>
        <w:rPr>
          <w:color w:val="000000"/>
          <w:szCs w:val="20"/>
        </w:rPr>
      </w:pPr>
      <w:r w:rsidRPr="00E85424">
        <w:rPr>
          <w:color w:val="000000"/>
          <w:szCs w:val="26"/>
        </w:rPr>
        <w:lastRenderedPageBreak/>
        <w:t>E) Anayasamızın 60. maddesinde “Herkes, sosyal güvenlik hakkına sahiptir. Devlet bu güvenliği sağlayacak gerekli tedbirleri alır ve teşkilatı kurar.” hükümleri yer almaktadır. 4759 S.Y.'dan önce emeklilik için yaş şartı aranmadığından 20 yılı aşkın süreyle çalışan ve emeklilik hakkı bekleyen sigortalıların kazanılmış haklarının tek taraflı bir düzenleme ile ortadan kaldıramayacağı ve temel hükümlerin sigortalı aleyhine değiştirilemeyeceği mevcut durumun Sosyal Güvenlik Hukukunun temel ilkeleriyle şekillenen Anayasamızın 60. maddesine aykırı olduğu devletin bu düzenlemenin aksine bireylerinin sosyal güvenliğini kolaylıkla sağlayacak tedbirleri alması ve Sosyal Güvenlik Sisteminin geliştirilmesi gerektiği anlaşılmaktadır.</w:t>
      </w:r>
    </w:p>
    <w:p w:rsidR="00E85424" w:rsidRDefault="00E85424" w:rsidP="00E85424">
      <w:pPr>
        <w:pStyle w:val="western"/>
        <w:shd w:val="clear" w:color="auto" w:fill="FFFFFF"/>
        <w:ind w:firstLine="709"/>
        <w:jc w:val="both"/>
        <w:rPr>
          <w:color w:val="000000"/>
          <w:szCs w:val="20"/>
        </w:rPr>
      </w:pPr>
      <w:r w:rsidRPr="00E85424">
        <w:rPr>
          <w:color w:val="000000"/>
          <w:szCs w:val="26"/>
        </w:rPr>
        <w:t>Yukardaki gerekçeler doğrultusunda; Anayasa Mahkememizin 4447 S.Y.'nın 17. maddesinde düzenlenen 506 S.Y.'nın geçici 81. maddesinin B bendinin iptaline ilişkin verdiği gerekçeli kararında belirtilen iptal gerekçelerinin 4759 S.Y.'nın düzenlemesinde dikkate alınmadığı ve yasadaki adil, makul ve ölçülü olmayan yapının muhafaza edildiği, Sosyal Sigortalar Sözleşmesinin kurallarının devlet tarafından tek taraflı olarak konulduğu, bu nedenle sigortalıların çalışma hayatlarındaki ilk düzenlemelerin kendileri bakımından baz alınması gerektiği, düzenlemelerin tek taraflı olarak değiştirilmesi halinde ise bu değişikliğin adil, makul ve ölçülü olması gerektiği yasa koyucunun sigorta sözleşmesinin çalışanların aleyhine tek taraflı olarak adil, makul ve ölçülü olamayan bir şekilde değiştiremeyeceği düşünüldüğünden aşağıdaki şekilde karar vermek gerekmiştir.</w:t>
      </w:r>
    </w:p>
    <w:p w:rsidR="00E85424" w:rsidRDefault="00E85424" w:rsidP="00E85424">
      <w:pPr>
        <w:pStyle w:val="western"/>
        <w:shd w:val="clear" w:color="auto" w:fill="FFFFFF"/>
        <w:ind w:firstLine="709"/>
        <w:jc w:val="both"/>
        <w:rPr>
          <w:color w:val="000000"/>
          <w:szCs w:val="20"/>
        </w:rPr>
      </w:pPr>
      <w:r w:rsidRPr="00E85424">
        <w:rPr>
          <w:color w:val="000000"/>
          <w:szCs w:val="26"/>
          <w:u w:val="single"/>
        </w:rPr>
        <w:t>SONUÇ VE TALEP :</w:t>
      </w:r>
    </w:p>
    <w:p w:rsidR="00E85424" w:rsidRPr="00E85424" w:rsidRDefault="00E85424" w:rsidP="00E85424">
      <w:pPr>
        <w:pStyle w:val="western"/>
        <w:ind w:firstLine="709"/>
        <w:jc w:val="both"/>
        <w:rPr>
          <w:color w:val="000000"/>
          <w:szCs w:val="20"/>
        </w:rPr>
      </w:pPr>
      <w:r w:rsidRPr="00E85424">
        <w:rPr>
          <w:color w:val="000000"/>
          <w:szCs w:val="26"/>
        </w:rPr>
        <w:t>Anayasamızın 152. maddesi gereğince taraflar arasındaki davada ileri sürülen Anayasaya Aykırılık iddiası mahkememizce ciddi görüldüğünden davacıyı ilgilendiren ve sigortalı olarak çalışanların yaşlılık aylığından faydalanabilmeleri için sigortalılık süresi, yaş ve ödenmesi gereken prim konusunda kademeli geçişi düzenleyen 4759 S.Y.'nın 3. maddesi ile kanunlaştırıIan 506. S.Y.'nın geçici 81. maddesinin B bendinin Anayasamızın 2., 5., 10. ve 60. maddelerine aykırı olduğu düşünüldüğünden iptali için Anayasa Mahkemesine başvurulmasına…”</w:t>
      </w:r>
      <w:r w:rsidRPr="00E85424">
        <w:rPr>
          <w:color w:val="000000"/>
          <w:szCs w:val="26"/>
        </w:rPr>
        <w:t>"</w:t>
      </w:r>
    </w:p>
    <w:p w:rsidR="00CE1FB9" w:rsidRPr="00E85424" w:rsidRDefault="00CE1FB9" w:rsidP="00E85424">
      <w:pPr>
        <w:spacing w:before="100" w:beforeAutospacing="1" w:after="100" w:afterAutospacing="1" w:line="240" w:lineRule="auto"/>
        <w:ind w:firstLine="709"/>
        <w:jc w:val="both"/>
        <w:rPr>
          <w:rFonts w:ascii="Times New Roman" w:hAnsi="Times New Roman" w:cs="Times New Roman"/>
          <w:sz w:val="24"/>
        </w:rPr>
      </w:pPr>
    </w:p>
    <w:sectPr w:rsidR="00CE1FB9" w:rsidRPr="00E8542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AFA" w:rsidRDefault="007E6AFA" w:rsidP="00E85424">
      <w:pPr>
        <w:spacing w:after="0" w:line="240" w:lineRule="auto"/>
      </w:pPr>
      <w:r>
        <w:separator/>
      </w:r>
    </w:p>
  </w:endnote>
  <w:endnote w:type="continuationSeparator" w:id="0">
    <w:p w:rsidR="007E6AFA" w:rsidRDefault="007E6AFA" w:rsidP="00E8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24" w:rsidRDefault="00E85424" w:rsidP="00241A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5424" w:rsidRDefault="00E85424" w:rsidP="00E854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24" w:rsidRPr="00E85424" w:rsidRDefault="00E85424" w:rsidP="00241AE6">
    <w:pPr>
      <w:pStyle w:val="Altbilgi"/>
      <w:framePr w:wrap="around" w:vAnchor="text" w:hAnchor="margin" w:xAlign="right" w:y="1"/>
      <w:rPr>
        <w:rStyle w:val="SayfaNumaras"/>
        <w:rFonts w:ascii="Times New Roman" w:hAnsi="Times New Roman" w:cs="Times New Roman"/>
      </w:rPr>
    </w:pPr>
    <w:r w:rsidRPr="00E85424">
      <w:rPr>
        <w:rStyle w:val="SayfaNumaras"/>
        <w:rFonts w:ascii="Times New Roman" w:hAnsi="Times New Roman" w:cs="Times New Roman"/>
      </w:rPr>
      <w:fldChar w:fldCharType="begin"/>
    </w:r>
    <w:r w:rsidRPr="00E85424">
      <w:rPr>
        <w:rStyle w:val="SayfaNumaras"/>
        <w:rFonts w:ascii="Times New Roman" w:hAnsi="Times New Roman" w:cs="Times New Roman"/>
      </w:rPr>
      <w:instrText xml:space="preserve">PAGE  </w:instrText>
    </w:r>
    <w:r w:rsidRPr="00E8542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85424">
      <w:rPr>
        <w:rStyle w:val="SayfaNumaras"/>
        <w:rFonts w:ascii="Times New Roman" w:hAnsi="Times New Roman" w:cs="Times New Roman"/>
      </w:rPr>
      <w:fldChar w:fldCharType="end"/>
    </w:r>
  </w:p>
  <w:p w:rsidR="00E85424" w:rsidRPr="00E85424" w:rsidRDefault="00E85424" w:rsidP="00E8542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AFA" w:rsidRDefault="007E6AFA" w:rsidP="00E85424">
      <w:pPr>
        <w:spacing w:after="0" w:line="240" w:lineRule="auto"/>
      </w:pPr>
      <w:r>
        <w:separator/>
      </w:r>
    </w:p>
  </w:footnote>
  <w:footnote w:type="continuationSeparator" w:id="0">
    <w:p w:rsidR="007E6AFA" w:rsidRDefault="007E6AFA" w:rsidP="00E85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24" w:rsidRPr="008A4E55" w:rsidRDefault="00E85424" w:rsidP="00E85424">
    <w:pPr>
      <w:spacing w:after="0" w:line="240" w:lineRule="auto"/>
      <w:jc w:val="both"/>
      <w:rPr>
        <w:rFonts w:ascii="Times New Roman" w:eastAsia="Times New Roman" w:hAnsi="Times New Roman" w:cs="Times New Roman"/>
        <w:b/>
        <w:color w:val="000000"/>
        <w:sz w:val="24"/>
        <w:szCs w:val="20"/>
        <w:lang w:eastAsia="tr-TR"/>
      </w:rPr>
    </w:pPr>
    <w:r w:rsidRPr="008A4E55">
      <w:rPr>
        <w:rFonts w:ascii="Times New Roman" w:eastAsia="Times New Roman" w:hAnsi="Times New Roman" w:cs="Times New Roman"/>
        <w:b/>
        <w:bCs/>
        <w:color w:val="000000"/>
        <w:sz w:val="24"/>
        <w:szCs w:val="26"/>
        <w:lang w:eastAsia="tr-TR"/>
      </w:rPr>
      <w:t>Esas Sayısı : 2003/18</w:t>
    </w:r>
  </w:p>
  <w:p w:rsidR="00E85424" w:rsidRPr="008A4E55" w:rsidRDefault="00E85424" w:rsidP="00E85424">
    <w:pPr>
      <w:spacing w:after="0" w:line="240" w:lineRule="auto"/>
      <w:jc w:val="both"/>
      <w:rPr>
        <w:rFonts w:ascii="Times New Roman" w:eastAsia="Times New Roman" w:hAnsi="Times New Roman" w:cs="Times New Roman"/>
        <w:b/>
        <w:color w:val="000000"/>
        <w:sz w:val="24"/>
        <w:szCs w:val="20"/>
        <w:lang w:eastAsia="tr-TR"/>
      </w:rPr>
    </w:pPr>
    <w:r w:rsidRPr="008A4E55">
      <w:rPr>
        <w:rFonts w:ascii="Times New Roman" w:eastAsia="Times New Roman" w:hAnsi="Times New Roman" w:cs="Times New Roman"/>
        <w:b/>
        <w:bCs/>
        <w:color w:val="000000"/>
        <w:sz w:val="24"/>
        <w:szCs w:val="26"/>
        <w:lang w:eastAsia="tr-TR"/>
      </w:rPr>
      <w:t>Karar Sayısı : 2004/88</w:t>
    </w:r>
  </w:p>
  <w:p w:rsidR="00E85424" w:rsidRPr="00E85424" w:rsidRDefault="00E85424" w:rsidP="00E854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24"/>
    <w:rsid w:val="007E6AFA"/>
    <w:rsid w:val="00CE1FB9"/>
    <w:rsid w:val="00E85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6BC41-09F5-4B70-947F-3FA757E6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854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54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5424"/>
  </w:style>
  <w:style w:type="paragraph" w:styleId="Altbilgi">
    <w:name w:val="footer"/>
    <w:basedOn w:val="Normal"/>
    <w:link w:val="AltbilgiChar"/>
    <w:uiPriority w:val="99"/>
    <w:unhideWhenUsed/>
    <w:rsid w:val="00E854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5424"/>
  </w:style>
  <w:style w:type="character" w:styleId="SayfaNumaras">
    <w:name w:val="page number"/>
    <w:basedOn w:val="VarsaylanParagrafYazTipi"/>
    <w:uiPriority w:val="99"/>
    <w:semiHidden/>
    <w:unhideWhenUsed/>
    <w:rsid w:val="00E8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2019-01-17T11:32:00Z</dcterms:created>
  <dcterms:modified xsi:type="dcterms:W3CDTF">2019-01-17T11:32:00Z</dcterms:modified>
</cp:coreProperties>
</file>