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37" w:rsidRPr="00F03F37" w:rsidRDefault="00F03F37" w:rsidP="00F03F37">
      <w:pPr>
        <w:pStyle w:val="western"/>
        <w:ind w:firstLine="709"/>
        <w:jc w:val="both"/>
        <w:rPr>
          <w:b/>
          <w:bCs/>
          <w:color w:val="000000"/>
        </w:rPr>
      </w:pPr>
      <w:r w:rsidRPr="00F03F37">
        <w:rPr>
          <w:b/>
          <w:bCs/>
          <w:color w:val="000000"/>
        </w:rPr>
        <w:t>"...</w:t>
      </w:r>
    </w:p>
    <w:p w:rsidR="00F03F37" w:rsidRPr="00F03F37" w:rsidRDefault="00F03F37" w:rsidP="00F03F37">
      <w:pPr>
        <w:pStyle w:val="western"/>
        <w:ind w:firstLine="709"/>
        <w:jc w:val="both"/>
        <w:rPr>
          <w:color w:val="000000"/>
          <w:szCs w:val="20"/>
        </w:rPr>
      </w:pPr>
      <w:r w:rsidRPr="00F03F37">
        <w:rPr>
          <w:b/>
          <w:bCs/>
          <w:color w:val="000000"/>
        </w:rPr>
        <w:t>II- İTİRAZIN GEREKÇESİ</w:t>
      </w:r>
      <w:r w:rsidRPr="00F03F37">
        <w:rPr>
          <w:color w:val="000000"/>
          <w:szCs w:val="20"/>
        </w:rPr>
        <w:t> </w:t>
      </w:r>
      <w:bookmarkStart w:id="0" w:name="_GoBack"/>
      <w:bookmarkEnd w:id="0"/>
    </w:p>
    <w:p w:rsidR="00F03F37" w:rsidRPr="00F03F37" w:rsidRDefault="00F03F37" w:rsidP="00F03F37">
      <w:pPr>
        <w:pStyle w:val="western"/>
        <w:ind w:firstLine="709"/>
        <w:jc w:val="both"/>
        <w:rPr>
          <w:color w:val="000000"/>
          <w:szCs w:val="20"/>
        </w:rPr>
      </w:pPr>
      <w:r w:rsidRPr="00F03F37">
        <w:rPr>
          <w:color w:val="000000"/>
        </w:rPr>
        <w:t>Başvuru kararının gerekçe bölümü şöyledir: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szCs w:val="20"/>
        </w:rPr>
        <w:t>“</w:t>
      </w:r>
      <w:r w:rsidRPr="00F03F37">
        <w:rPr>
          <w:color w:val="000000"/>
        </w:rPr>
        <w:t>Davaya bakan mahkememiz, davanın dayanağını oluşturan 551 sayılı Patent Haklarının Korunması Hakkında Kanun Hükmünde Kararnamenin 165. maddesinin üçüncü fıkrasında yer alan, “Zarar gören üçüncü kişilerin ve ilgili resmi makamların faydalı model belgesinin hükümsüzlüğünü talep edebilmeleri için, 161. maddeye göre itiraz yapmış olmaları şarttır.” sözünün, 2709 sayılı Türkiye Cumhuriyeti Anayasası'nın 152, 5, 10, 12, 36. madde hükümlerine aykırı görülmesi nedeni ile iptaline karar verilmesi için Anayasa Mahkemesine başvurmuştur.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Buluşlar, patent ya da faydalı model belgesi verilerek korunur.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Patent, faydalı model belgesine göre, maliyet bedeli yüksek ve uzun süreli işlemlerden sonra alınabilmektedir. Ancak, her ikisinin hükümsüzlük konusundaki düzenlemelerinde farklı hükümler kabul edilmiştir.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Patent konusu, 551 sayılı Patent Haklarının Korunması Hakkında Kanun Hükmünde Kararnamenin 5. ila 10. maddelerinde belirtilen, patent verilebilirlik şartlarına sahip olmadığı savı ile (m.129/Ia), zarar gören kişiler veya Cumhuriyet Savcıları konu ile ilgili resmi makamlar tarafından, patentin hükümsüzlüğü istenebilir (m.130/I).</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Oysa, bu KHK.nin 165. maddesinin üçüncü fıkrası, “Zarar gören üçüncü kişilerin ve ilgili resmi makamların faydalı model belgesinin hükümsüzlüğünü talep edebilmeleri için, 161. maddeye göre itiraz yapmış olmaları şarttır.” hükmünü içermektedir.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Buna göre; bir faydalı model belgesinin hükümsüzlüğünün istenebilmesi için, zarar gören üçüncü kişiler ve resmi makamlar, aylık yayınlanan Patent Bülteninde ilan edilen faydalı modele, üç aylık süre içinde itiraz etmemişler ise, hükümsüzlük davası açma hakları bulunmamaktadır.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Bu sonuç, hem patent ve faydalı model belgeleri açısından çelişki yaratmakta, hem de Anayasada koruma altına alınan hak arama özgürlüğüne aykırılık teşkil etmektedir (Any. m.152, 5, 10, 12, 36).</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Yukarıda açıklanan olay, olgu ve yasal/hukuksal düzenlemeler esas alınarak mevcut iptal davasının açılması zorunlu görülmüştür.</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Sonuç</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Yukarıda arz olunan nedenlerden dolayı;</w:t>
      </w:r>
      <w:r w:rsidRPr="00F03F37">
        <w:rPr>
          <w:color w:val="000000"/>
          <w:szCs w:val="20"/>
        </w:rPr>
        <w:t> </w:t>
      </w:r>
    </w:p>
    <w:p w:rsidR="00F03F37" w:rsidRPr="00F03F37" w:rsidRDefault="00F03F37" w:rsidP="00F03F37">
      <w:pPr>
        <w:pStyle w:val="western"/>
        <w:ind w:firstLine="709"/>
        <w:jc w:val="both"/>
        <w:rPr>
          <w:color w:val="000000"/>
          <w:szCs w:val="20"/>
        </w:rPr>
      </w:pPr>
      <w:r w:rsidRPr="00F03F37">
        <w:rPr>
          <w:color w:val="000000"/>
        </w:rPr>
        <w:t xml:space="preserve">551 sayılı Patent Haklarının Korunması Hakkında Kanun Hükmünde Kararnamenin 165. maddesinin üçüncü fıkrasında yer alan “Zarar gören üçüncü kişilerin ve ilgili resmi makamların faydalı model belgesinin hükümsüzlüğünü talep edebilmeleri için, 161. maddeye göre itiraz yapmış olmaları şarttır” sözünün 2709 sayılı Türkiye Cumhuriyeti Anayasası'nın 152, 5, 10, 12, 36. madde hükümlerine aykırı görülmesi nedeniyle iptali için Anayasa </w:t>
      </w:r>
      <w:r w:rsidRPr="00F03F37">
        <w:rPr>
          <w:color w:val="000000"/>
        </w:rPr>
        <w:lastRenderedPageBreak/>
        <w:t>Mahkemesine başvuruda bulunulmasına (2949 s. K. m.28), mahkememiz kurulunca 9.11.2000 günlü oturumla oybirliği ile karar verildiği arz olunur.”</w:t>
      </w:r>
      <w:r w:rsidRPr="00F03F37">
        <w:rPr>
          <w:color w:val="000000"/>
        </w:rPr>
        <w:t>"</w:t>
      </w:r>
    </w:p>
    <w:p w:rsidR="00CE1FB9" w:rsidRPr="00F03F37" w:rsidRDefault="00CE1FB9" w:rsidP="00F03F37">
      <w:pPr>
        <w:spacing w:before="100" w:beforeAutospacing="1" w:after="100" w:afterAutospacing="1" w:line="240" w:lineRule="auto"/>
        <w:ind w:firstLine="709"/>
        <w:jc w:val="both"/>
        <w:rPr>
          <w:rFonts w:ascii="Times New Roman" w:hAnsi="Times New Roman" w:cs="Times New Roman"/>
          <w:sz w:val="24"/>
        </w:rPr>
      </w:pPr>
    </w:p>
    <w:sectPr w:rsidR="00CE1FB9" w:rsidRPr="00F03F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CD" w:rsidRDefault="00B05FCD" w:rsidP="00F03F37">
      <w:pPr>
        <w:spacing w:after="0" w:line="240" w:lineRule="auto"/>
      </w:pPr>
      <w:r>
        <w:separator/>
      </w:r>
    </w:p>
  </w:endnote>
  <w:endnote w:type="continuationSeparator" w:id="0">
    <w:p w:rsidR="00B05FCD" w:rsidRDefault="00B05FCD" w:rsidP="00F0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37" w:rsidRDefault="00F03F37" w:rsidP="005B4C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3F37" w:rsidRDefault="00F03F37" w:rsidP="00F03F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37" w:rsidRPr="00F03F37" w:rsidRDefault="00F03F37" w:rsidP="005B4C39">
    <w:pPr>
      <w:pStyle w:val="Altbilgi"/>
      <w:framePr w:wrap="around" w:vAnchor="text" w:hAnchor="margin" w:xAlign="right" w:y="1"/>
      <w:rPr>
        <w:rStyle w:val="SayfaNumaras"/>
        <w:rFonts w:ascii="Times New Roman" w:hAnsi="Times New Roman" w:cs="Times New Roman"/>
      </w:rPr>
    </w:pPr>
    <w:r w:rsidRPr="00F03F37">
      <w:rPr>
        <w:rStyle w:val="SayfaNumaras"/>
        <w:rFonts w:ascii="Times New Roman" w:hAnsi="Times New Roman" w:cs="Times New Roman"/>
      </w:rPr>
      <w:fldChar w:fldCharType="begin"/>
    </w:r>
    <w:r w:rsidRPr="00F03F37">
      <w:rPr>
        <w:rStyle w:val="SayfaNumaras"/>
        <w:rFonts w:ascii="Times New Roman" w:hAnsi="Times New Roman" w:cs="Times New Roman"/>
      </w:rPr>
      <w:instrText xml:space="preserve">PAGE  </w:instrText>
    </w:r>
    <w:r w:rsidRPr="00F03F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03F37">
      <w:rPr>
        <w:rStyle w:val="SayfaNumaras"/>
        <w:rFonts w:ascii="Times New Roman" w:hAnsi="Times New Roman" w:cs="Times New Roman"/>
      </w:rPr>
      <w:fldChar w:fldCharType="end"/>
    </w:r>
  </w:p>
  <w:p w:rsidR="00F03F37" w:rsidRPr="00F03F37" w:rsidRDefault="00F03F37" w:rsidP="00F03F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CD" w:rsidRDefault="00B05FCD" w:rsidP="00F03F37">
      <w:pPr>
        <w:spacing w:after="0" w:line="240" w:lineRule="auto"/>
      </w:pPr>
      <w:r>
        <w:separator/>
      </w:r>
    </w:p>
  </w:footnote>
  <w:footnote w:type="continuationSeparator" w:id="0">
    <w:p w:rsidR="00B05FCD" w:rsidRDefault="00B05FCD" w:rsidP="00F03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F37" w:rsidRPr="004D0A7B" w:rsidRDefault="00F03F37" w:rsidP="00F03F37">
    <w:pPr>
      <w:spacing w:after="0" w:line="240" w:lineRule="auto"/>
      <w:jc w:val="both"/>
      <w:rPr>
        <w:rFonts w:ascii="Times New Roman" w:eastAsia="Times New Roman" w:hAnsi="Times New Roman" w:cs="Times New Roman"/>
        <w:b/>
        <w:color w:val="000000"/>
        <w:sz w:val="24"/>
        <w:szCs w:val="20"/>
        <w:lang w:eastAsia="tr-TR"/>
      </w:rPr>
    </w:pPr>
    <w:r w:rsidRPr="004D0A7B">
      <w:rPr>
        <w:rFonts w:ascii="Times New Roman" w:eastAsia="Times New Roman" w:hAnsi="Times New Roman" w:cs="Times New Roman"/>
        <w:b/>
        <w:bCs/>
        <w:color w:val="000000"/>
        <w:sz w:val="24"/>
        <w:szCs w:val="24"/>
        <w:lang w:eastAsia="tr-TR"/>
      </w:rPr>
      <w:t>Esas Sayısı : 2001/1</w:t>
    </w:r>
  </w:p>
  <w:p w:rsidR="00F03F37" w:rsidRPr="004D0A7B" w:rsidRDefault="00F03F37" w:rsidP="00F03F37">
    <w:pPr>
      <w:spacing w:after="0" w:line="240" w:lineRule="auto"/>
      <w:jc w:val="both"/>
      <w:rPr>
        <w:rFonts w:ascii="Times New Roman" w:eastAsia="Times New Roman" w:hAnsi="Times New Roman" w:cs="Times New Roman"/>
        <w:b/>
        <w:color w:val="000000"/>
        <w:sz w:val="24"/>
        <w:szCs w:val="20"/>
        <w:lang w:eastAsia="tr-TR"/>
      </w:rPr>
    </w:pPr>
    <w:r w:rsidRPr="004D0A7B">
      <w:rPr>
        <w:rFonts w:ascii="Times New Roman" w:eastAsia="Times New Roman" w:hAnsi="Times New Roman" w:cs="Times New Roman"/>
        <w:b/>
        <w:bCs/>
        <w:color w:val="000000"/>
        <w:sz w:val="24"/>
        <w:szCs w:val="24"/>
        <w:lang w:eastAsia="tr-TR"/>
      </w:rPr>
      <w:t>Karar Sayısı : 2004/36</w:t>
    </w:r>
  </w:p>
  <w:p w:rsidR="00F03F37" w:rsidRPr="00F03F37" w:rsidRDefault="00F03F37" w:rsidP="00F03F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37"/>
    <w:rsid w:val="00B05FCD"/>
    <w:rsid w:val="00CE1FB9"/>
    <w:rsid w:val="00F03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C4993-D87A-4CF6-A8D4-46D62B33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03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3F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3F37"/>
  </w:style>
  <w:style w:type="paragraph" w:styleId="Altbilgi">
    <w:name w:val="footer"/>
    <w:basedOn w:val="Normal"/>
    <w:link w:val="AltbilgiChar"/>
    <w:uiPriority w:val="99"/>
    <w:unhideWhenUsed/>
    <w:rsid w:val="00F03F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3F37"/>
  </w:style>
  <w:style w:type="character" w:styleId="SayfaNumaras">
    <w:name w:val="page number"/>
    <w:basedOn w:val="VarsaylanParagrafYazTipi"/>
    <w:uiPriority w:val="99"/>
    <w:semiHidden/>
    <w:unhideWhenUsed/>
    <w:rsid w:val="00F0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2019-01-16T13:25:00Z</dcterms:created>
  <dcterms:modified xsi:type="dcterms:W3CDTF">2019-01-16T13:26:00Z</dcterms:modified>
</cp:coreProperties>
</file>