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D4" w:rsidRPr="00527ED4" w:rsidRDefault="00527ED4" w:rsidP="00527ED4">
      <w:pPr>
        <w:pStyle w:val="NormalWeb"/>
        <w:ind w:firstLine="709"/>
        <w:jc w:val="both"/>
        <w:rPr>
          <w:b/>
          <w:bCs/>
          <w:color w:val="000000"/>
          <w:szCs w:val="27"/>
        </w:rPr>
      </w:pPr>
      <w:r w:rsidRPr="00527ED4">
        <w:rPr>
          <w:b/>
          <w:bCs/>
          <w:color w:val="000000"/>
          <w:szCs w:val="27"/>
        </w:rPr>
        <w:t>"...</w:t>
      </w:r>
    </w:p>
    <w:p w:rsidR="00527ED4" w:rsidRPr="00527ED4" w:rsidRDefault="00527ED4" w:rsidP="00527ED4">
      <w:pPr>
        <w:pStyle w:val="NormalWeb"/>
        <w:ind w:firstLine="709"/>
        <w:jc w:val="both"/>
        <w:rPr>
          <w:color w:val="000000"/>
          <w:szCs w:val="27"/>
        </w:rPr>
      </w:pPr>
      <w:r w:rsidRPr="00527ED4">
        <w:rPr>
          <w:b/>
          <w:bCs/>
          <w:color w:val="000000"/>
          <w:szCs w:val="27"/>
        </w:rPr>
        <w:t>II- İTİRAZIN GEREKÇESİ</w:t>
      </w:r>
      <w:bookmarkStart w:id="0" w:name="_GoBack"/>
      <w:bookmarkEnd w:id="0"/>
    </w:p>
    <w:p w:rsidR="00527ED4" w:rsidRPr="00527ED4" w:rsidRDefault="00527ED4" w:rsidP="00527ED4">
      <w:pPr>
        <w:pStyle w:val="NormalWeb"/>
        <w:ind w:firstLine="709"/>
        <w:jc w:val="both"/>
        <w:rPr>
          <w:color w:val="000000"/>
          <w:szCs w:val="27"/>
        </w:rPr>
      </w:pPr>
      <w:r w:rsidRPr="00527ED4">
        <w:rPr>
          <w:color w:val="000000"/>
          <w:szCs w:val="27"/>
        </w:rPr>
        <w:t>Başvuru kararının gerekçe bölümü şöyledir:</w:t>
      </w:r>
    </w:p>
    <w:p w:rsidR="00527ED4" w:rsidRPr="00527ED4" w:rsidRDefault="00527ED4" w:rsidP="00527ED4">
      <w:pPr>
        <w:pStyle w:val="NormalWeb"/>
        <w:ind w:firstLine="709"/>
        <w:jc w:val="both"/>
        <w:rPr>
          <w:color w:val="000000"/>
          <w:szCs w:val="27"/>
        </w:rPr>
      </w:pPr>
      <w:r w:rsidRPr="00527ED4">
        <w:rPr>
          <w:color w:val="000000"/>
          <w:szCs w:val="27"/>
        </w:rPr>
        <w:t>"Yapılan incelemede sanık Rıza Korkmaz'ın Turhal Asliye Ceza Mahkemesinin 25.02.1997 tarihli, 1991/343 esas, 1997/64 sayılı kararıyla kilit kırmak suretiyle hırsızlık suçundan 3 yıl hapis cezası ile cezalandırıldığı, hükümlü Rıza Korkmaz'ın 4616 sayılı Yasadan yararlandırılarak cezasının ertelenmesine karar verilmesine dair C. Başsavcılığının taleplerinin önce Turhal Asliye Ceza Mahkemesinin 09.02.2001 tarihli ve 2001/24 müteferrik sayılı kararıyla reddedildiği yine C. Başsavcılığının bu doğrultudaki daha sonraki taleplerinin de Turhal Asliye Ceza Mahkemesinin 24.03.2003 tarihli 2003/74 müteferrik karar sayılı talepleri ile reddedildiği anlaşılmaktadır.</w:t>
      </w:r>
    </w:p>
    <w:p w:rsidR="00527ED4" w:rsidRPr="00527ED4" w:rsidRDefault="00527ED4" w:rsidP="00527ED4">
      <w:pPr>
        <w:pStyle w:val="NormalWeb"/>
        <w:ind w:firstLine="709"/>
        <w:jc w:val="both"/>
        <w:rPr>
          <w:color w:val="000000"/>
          <w:szCs w:val="27"/>
        </w:rPr>
      </w:pPr>
      <w:r w:rsidRPr="00527ED4">
        <w:rPr>
          <w:color w:val="000000"/>
          <w:szCs w:val="27"/>
        </w:rPr>
        <w:t>21.12.2000 kabul tarihli 4616 sayılı Yasanın 1/9 maddesinde haklarında yakalama, tutuklama veya mahkumiyet kararı bulunupta firar halinde olanlar bu Kanunun yürürlüğe girmesinden itibaren 1 ay içinde resmi mercilere baş vurup teslim olmadıkları takdirde bu madde hükümlerinden yararlanamazlar denilmektedir.</w:t>
      </w:r>
    </w:p>
    <w:p w:rsidR="00527ED4" w:rsidRPr="00527ED4" w:rsidRDefault="00527ED4" w:rsidP="00527ED4">
      <w:pPr>
        <w:pStyle w:val="NormalWeb"/>
        <w:ind w:firstLine="709"/>
        <w:jc w:val="both"/>
        <w:rPr>
          <w:color w:val="000000"/>
          <w:szCs w:val="27"/>
        </w:rPr>
      </w:pPr>
      <w:r w:rsidRPr="00527ED4">
        <w:rPr>
          <w:color w:val="000000"/>
          <w:szCs w:val="27"/>
        </w:rPr>
        <w:t>Anayasa Mahkemesinin 2001/4 esas, 2001/332 karar sayılı 18.07.2001 tarihli kararıyla 4616 sayılı Kanunun 1. maddesinin 9. bendi Anayasaya aykırı bulunarak iptal edilmiştir.</w:t>
      </w:r>
    </w:p>
    <w:p w:rsidR="00527ED4" w:rsidRPr="00527ED4" w:rsidRDefault="00527ED4" w:rsidP="00527ED4">
      <w:pPr>
        <w:pStyle w:val="NormalWeb"/>
        <w:ind w:firstLine="709"/>
        <w:jc w:val="both"/>
        <w:rPr>
          <w:color w:val="000000"/>
          <w:szCs w:val="27"/>
        </w:rPr>
      </w:pPr>
      <w:r w:rsidRPr="00527ED4">
        <w:rPr>
          <w:color w:val="000000"/>
          <w:szCs w:val="27"/>
        </w:rPr>
        <w:t>21.05.2002 kabul tarihli 4758 sayılı Yasanın 1. maddesinin 9. bendinde ise haklarında yakalama, tutuklama veya mahkumiyet kararı bulunupta firar halinde olanlar bu kanunun yürürlüğe girmesinden itibaren 3 ay içinde resmi mercilere baş vurup teslim olmadıkları takdirde bu madde hükümlerinden yararlanamazlar denilmektedir.</w:t>
      </w:r>
    </w:p>
    <w:p w:rsidR="00527ED4" w:rsidRPr="00527ED4" w:rsidRDefault="00527ED4" w:rsidP="00527ED4">
      <w:pPr>
        <w:pStyle w:val="NormalWeb"/>
        <w:ind w:firstLine="709"/>
        <w:jc w:val="both"/>
        <w:rPr>
          <w:color w:val="000000"/>
          <w:szCs w:val="27"/>
        </w:rPr>
      </w:pPr>
      <w:r w:rsidRPr="00527ED4">
        <w:rPr>
          <w:color w:val="000000"/>
          <w:szCs w:val="27"/>
        </w:rPr>
        <w:t>Anayasa Mahkemesi 4616 sayılı Kanunun 1. maddesinin 9. bendi yani 4616 sayılı Yasadan yararlanmayı belli sürede mercilere baş vurma koşuluna bağlayan hükmünü Anayasaya aykırı bularak iptal etmiş, Anayasa Mahkemesinin iptal kararından sonra yürürlüğe giren 4758 sayılı Kanunun 1. maddesinin 9. bendi bu kanundan yararlanmayı yine belli sürede (3 ay) resmi mercilere baş vurma şartına bağlamış, sonradan yürürlüğe giren bu kanun maddesi Anayasa Mahkemesinin iptal kararıyla çelişmektedir, şöyle ki;</w:t>
      </w:r>
    </w:p>
    <w:p w:rsidR="00527ED4" w:rsidRPr="00527ED4" w:rsidRDefault="00527ED4" w:rsidP="00527ED4">
      <w:pPr>
        <w:pStyle w:val="NormalWeb"/>
        <w:ind w:firstLine="709"/>
        <w:jc w:val="both"/>
        <w:rPr>
          <w:color w:val="000000"/>
          <w:szCs w:val="27"/>
        </w:rPr>
      </w:pPr>
      <w:r w:rsidRPr="00527ED4">
        <w:rPr>
          <w:color w:val="000000"/>
          <w:szCs w:val="27"/>
        </w:rPr>
        <w:t>Haklarında yakalama, tutuklama veya mahkumiyet kararları bulunanların bu durumdan haberleri olmaması nedeniyle ön görülen süre içerisinde başvuramamaları halinde yasadan yararlandırılmamalarının Anayasanın Hukuk devleti ilkesine açıkça aykırı olduğu bellidir. Bu nedenle anılan kanun maddesinin iptali gerekir. Şöyle ki aynı suçtan değişik mahkemelerde yargılanan sanıklardan biri hakkında gıyabi tutuklama kararı verilmesine karşılık diğeri hakkında adres araştırmasına karar verilmesi halinde hakkında gıyabi tutuklama kararı verilen ancak 3 ay içinde teslim olması koşuluyla diğeri ise bu koşul aranmaksızın yasadan faydalanacaktır.</w:t>
      </w:r>
    </w:p>
    <w:p w:rsidR="00527ED4" w:rsidRPr="00527ED4" w:rsidRDefault="00527ED4" w:rsidP="00527ED4">
      <w:pPr>
        <w:pStyle w:val="NormalWeb"/>
        <w:ind w:firstLine="709"/>
        <w:jc w:val="both"/>
        <w:rPr>
          <w:color w:val="000000"/>
          <w:szCs w:val="27"/>
        </w:rPr>
      </w:pPr>
      <w:r w:rsidRPr="00527ED4">
        <w:rPr>
          <w:color w:val="000000"/>
          <w:szCs w:val="27"/>
        </w:rPr>
        <w:t xml:space="preserve">Ceza Muhakemeleri Usul Kanununun 401. maddesine göre cezasını çekmeye gelmeyen veya kaçacağından şüphe edilen hükümlüler hakkında hürriyeti bağlayıcı cezanın infazını sağlamak için bir yakalama müzekkeresi verileceğinden bu hükümlüler haklarınki yakalama müzekkeresinden haberdar olmayabileceklerdir. Öte yandan 9. bentte haklarında yakalama, tutuklama veya mahkumiyet kararı bulunupta firar halinde olanlar bu kanunun yürürlüğe girmesinden itibaren 3 ay içinde resmi mercilere başvurup teslim olmadıkları takdirde bu madde </w:t>
      </w:r>
      <w:r w:rsidRPr="00527ED4">
        <w:rPr>
          <w:color w:val="000000"/>
          <w:szCs w:val="27"/>
        </w:rPr>
        <w:lastRenderedPageBreak/>
        <w:t>hükümlerinden yararlanamazlar ibaresinde hükümlü veya tutuklu iken cezaevinden kaçanlar, haklarında tutuklama veya yakalama kararı bulunanlar, gıyabi tutuklu olanlar, 647 sayılı Yasa uyarınca izin verilipte cezaevine dönmeyenler anlaşıldığından bunlardan gıyabi tutuklular ile haklarında tutuklama ve yakalama kararı bulunanlar yasada öngörülen 3 aylık süre içerisinde bu kararı öğrenememeleri durumunda yasadan yararlanamayacaklardır.</w:t>
      </w:r>
    </w:p>
    <w:p w:rsidR="00527ED4" w:rsidRPr="00527ED4" w:rsidRDefault="00527ED4" w:rsidP="00527ED4">
      <w:pPr>
        <w:pStyle w:val="NormalWeb"/>
        <w:ind w:firstLine="709"/>
        <w:jc w:val="both"/>
        <w:rPr>
          <w:color w:val="000000"/>
          <w:szCs w:val="27"/>
        </w:rPr>
      </w:pPr>
      <w:r w:rsidRPr="00527ED4">
        <w:rPr>
          <w:color w:val="000000"/>
          <w:szCs w:val="27"/>
        </w:rPr>
        <w:t>Bu nedenle, hakkında karar istenilen sanık Rıza Korkmaz'a ait infaz dosyasında olduğu gibi yokluğunda hüküm verilmiş olup verilen kararın ve müzekkerelerin kendisine tebliğ edilmediği durumunda olduğu gibi, yasadan yararlanabileceklerin haklarında verilen tutuklama veya yakalama kararlarından her zaman haberdar olamayabilecekleri de gözetildiğinde itiraz konusu bent ile öngörülen 3 aylık sürenin 4758 sayılı Yasa ile tanınan olanaktan yararlanmalarına elverişli olmadığı anlaşıldığından açıklanan bu nedenlerle, kural Anayasanın 2. maddesine aykırıdır iptali gerekir."</w:t>
      </w:r>
      <w:r w:rsidRPr="00527ED4">
        <w:rPr>
          <w:color w:val="000000"/>
          <w:szCs w:val="27"/>
        </w:rPr>
        <w:t>"</w:t>
      </w:r>
    </w:p>
    <w:p w:rsidR="00CE1FB9" w:rsidRPr="00527ED4" w:rsidRDefault="00CE1FB9" w:rsidP="00527ED4">
      <w:pPr>
        <w:spacing w:before="100" w:beforeAutospacing="1" w:after="100" w:afterAutospacing="1" w:line="240" w:lineRule="auto"/>
        <w:ind w:firstLine="709"/>
        <w:jc w:val="both"/>
        <w:rPr>
          <w:rFonts w:ascii="Times New Roman" w:hAnsi="Times New Roman" w:cs="Times New Roman"/>
          <w:sz w:val="24"/>
        </w:rPr>
      </w:pPr>
    </w:p>
    <w:sectPr w:rsidR="00CE1FB9" w:rsidRPr="00527ED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43" w:rsidRDefault="00062643" w:rsidP="00527ED4">
      <w:pPr>
        <w:spacing w:after="0" w:line="240" w:lineRule="auto"/>
      </w:pPr>
      <w:r>
        <w:separator/>
      </w:r>
    </w:p>
  </w:endnote>
  <w:endnote w:type="continuationSeparator" w:id="0">
    <w:p w:rsidR="00062643" w:rsidRDefault="00062643" w:rsidP="00527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D4" w:rsidRDefault="00527ED4" w:rsidP="00F16D1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7ED4" w:rsidRDefault="00527ED4" w:rsidP="00527E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D4" w:rsidRPr="00527ED4" w:rsidRDefault="00527ED4" w:rsidP="00F16D1F">
    <w:pPr>
      <w:pStyle w:val="Altbilgi"/>
      <w:framePr w:wrap="around" w:vAnchor="text" w:hAnchor="margin" w:xAlign="right" w:y="1"/>
      <w:rPr>
        <w:rStyle w:val="SayfaNumaras"/>
        <w:rFonts w:ascii="Times New Roman" w:hAnsi="Times New Roman" w:cs="Times New Roman"/>
      </w:rPr>
    </w:pPr>
    <w:r w:rsidRPr="00527ED4">
      <w:rPr>
        <w:rStyle w:val="SayfaNumaras"/>
        <w:rFonts w:ascii="Times New Roman" w:hAnsi="Times New Roman" w:cs="Times New Roman"/>
      </w:rPr>
      <w:fldChar w:fldCharType="begin"/>
    </w:r>
    <w:r w:rsidRPr="00527ED4">
      <w:rPr>
        <w:rStyle w:val="SayfaNumaras"/>
        <w:rFonts w:ascii="Times New Roman" w:hAnsi="Times New Roman" w:cs="Times New Roman"/>
      </w:rPr>
      <w:instrText xml:space="preserve">PAGE  </w:instrText>
    </w:r>
    <w:r w:rsidRPr="00527ED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27ED4">
      <w:rPr>
        <w:rStyle w:val="SayfaNumaras"/>
        <w:rFonts w:ascii="Times New Roman" w:hAnsi="Times New Roman" w:cs="Times New Roman"/>
      </w:rPr>
      <w:fldChar w:fldCharType="end"/>
    </w:r>
  </w:p>
  <w:p w:rsidR="00527ED4" w:rsidRPr="00527ED4" w:rsidRDefault="00527ED4" w:rsidP="00527ED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43" w:rsidRDefault="00062643" w:rsidP="00527ED4">
      <w:pPr>
        <w:spacing w:after="0" w:line="240" w:lineRule="auto"/>
      </w:pPr>
      <w:r>
        <w:separator/>
      </w:r>
    </w:p>
  </w:footnote>
  <w:footnote w:type="continuationSeparator" w:id="0">
    <w:p w:rsidR="00062643" w:rsidRDefault="00062643" w:rsidP="00527E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D4" w:rsidRPr="004B1140" w:rsidRDefault="00527ED4" w:rsidP="00527ED4">
    <w:pPr>
      <w:spacing w:after="0" w:line="240" w:lineRule="auto"/>
      <w:jc w:val="both"/>
      <w:rPr>
        <w:rFonts w:ascii="Times New Roman" w:eastAsia="Times New Roman" w:hAnsi="Times New Roman" w:cs="Times New Roman"/>
        <w:b/>
        <w:color w:val="000000"/>
        <w:sz w:val="24"/>
        <w:szCs w:val="27"/>
        <w:lang w:eastAsia="tr-TR"/>
      </w:rPr>
    </w:pPr>
    <w:r w:rsidRPr="004B1140">
      <w:rPr>
        <w:rFonts w:ascii="Times New Roman" w:eastAsia="Times New Roman" w:hAnsi="Times New Roman" w:cs="Times New Roman"/>
        <w:b/>
        <w:bCs/>
        <w:color w:val="000000"/>
        <w:sz w:val="24"/>
        <w:szCs w:val="27"/>
        <w:lang w:eastAsia="tr-TR"/>
      </w:rPr>
      <w:t>Esas Sayısı : 2003/42</w:t>
    </w:r>
  </w:p>
  <w:p w:rsidR="00527ED4" w:rsidRPr="004B1140" w:rsidRDefault="00527ED4" w:rsidP="00527ED4">
    <w:pPr>
      <w:spacing w:after="0" w:line="240" w:lineRule="auto"/>
      <w:jc w:val="both"/>
      <w:rPr>
        <w:rFonts w:ascii="Times New Roman" w:eastAsia="Times New Roman" w:hAnsi="Times New Roman" w:cs="Times New Roman"/>
        <w:b/>
        <w:color w:val="000000"/>
        <w:sz w:val="24"/>
        <w:szCs w:val="27"/>
        <w:lang w:eastAsia="tr-TR"/>
      </w:rPr>
    </w:pPr>
    <w:r w:rsidRPr="004B1140">
      <w:rPr>
        <w:rFonts w:ascii="Times New Roman" w:eastAsia="Times New Roman" w:hAnsi="Times New Roman" w:cs="Times New Roman"/>
        <w:b/>
        <w:bCs/>
        <w:color w:val="000000"/>
        <w:sz w:val="24"/>
        <w:szCs w:val="27"/>
        <w:lang w:eastAsia="tr-TR"/>
      </w:rPr>
      <w:t>Karar Sayısı : 2003/44</w:t>
    </w:r>
  </w:p>
  <w:p w:rsidR="00527ED4" w:rsidRPr="00527ED4" w:rsidRDefault="00527ED4" w:rsidP="00527E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D4"/>
    <w:rsid w:val="00062643"/>
    <w:rsid w:val="00527ED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CEC51-5EF3-4FAC-8B50-A36449DC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7E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7E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7ED4"/>
  </w:style>
  <w:style w:type="paragraph" w:styleId="Altbilgi">
    <w:name w:val="footer"/>
    <w:basedOn w:val="Normal"/>
    <w:link w:val="AltbilgiChar"/>
    <w:uiPriority w:val="99"/>
    <w:unhideWhenUsed/>
    <w:rsid w:val="00527E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7ED4"/>
  </w:style>
  <w:style w:type="character" w:styleId="SayfaNumaras">
    <w:name w:val="page number"/>
    <w:basedOn w:val="VarsaylanParagrafYazTipi"/>
    <w:uiPriority w:val="99"/>
    <w:semiHidden/>
    <w:unhideWhenUsed/>
    <w:rsid w:val="00527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35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2019-01-15T10:58:00Z</dcterms:created>
  <dcterms:modified xsi:type="dcterms:W3CDTF">2019-01-15T11:00:00Z</dcterms:modified>
</cp:coreProperties>
</file>