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13" w:rsidRP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"...</w:t>
      </w:r>
    </w:p>
    <w:p w:rsid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II- İTİRAZIN GEREKÇESİ</w:t>
      </w:r>
    </w:p>
    <w:p w:rsid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Başvuru kararının gerekçe bölümü şöyledir:</w:t>
      </w:r>
    </w:p>
    <w:p w:rsid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"... Anayasa'nın 32. maddesinde; düzeltme ve cevap hakkı ancak kişilerin haysiyet ve şereflerine dokunulması veya kendileri ile ilgili gerçeğe aykırı yayınlar yapılması hallerinde tanınır ve kanunla düzenlenir.</w:t>
      </w:r>
    </w:p>
    <w:p w:rsid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Düzeltme ve cevap yayımlanmazsa yayımlanmamasının gerekip gerekmediğine hâkim tarafından ilgilinin müracaat tarihinden itibaren en geç 7 gün içerisinde karar verilir. Şeklindedir.</w:t>
      </w:r>
    </w:p>
    <w:p w:rsid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AE3B13">
        <w:rPr>
          <w:color w:val="000000"/>
          <w:szCs w:val="27"/>
        </w:rPr>
        <w:t xml:space="preserve">Anayasa'nın bu açıklığına rağmen 5680 sayılı Yasa'nın 19/3. maddesinde Sulh Ceza </w:t>
      </w:r>
      <w:proofErr w:type="spellStart"/>
      <w:r w:rsidRPr="00AE3B13">
        <w:rPr>
          <w:color w:val="000000"/>
          <w:szCs w:val="27"/>
        </w:rPr>
        <w:t>Hâkimi'nin</w:t>
      </w:r>
      <w:proofErr w:type="spellEnd"/>
      <w:r w:rsidRPr="00AE3B13">
        <w:rPr>
          <w:color w:val="000000"/>
          <w:szCs w:val="27"/>
        </w:rPr>
        <w:t xml:space="preserve"> 2 gün içinde cevap ve düzeltmeyi suç mahiyetinde olup olmadığı, yayım ile ilgisi bulunup bulunmadığı, kanunda yazılı şekil ve şartları taşıyıp taşımadığı ve mevkuteye yapılan başvurunun yayımdan itibaren 2 ay içinde yapılıp yapılmadığı cihetlerinden inceleyerek cevap veya düzeltmenin yayımlanmasına veya aynen ya da uygun göreceği değişiklikleri yaparak yayımlanmasına karar verir. </w:t>
      </w:r>
      <w:proofErr w:type="gramEnd"/>
      <w:r w:rsidRPr="00AE3B13">
        <w:rPr>
          <w:color w:val="000000"/>
          <w:szCs w:val="27"/>
        </w:rPr>
        <w:t>Bu karar ilgililere tebliğ olunur şeklindedir.</w:t>
      </w:r>
    </w:p>
    <w:p w:rsidR="00AE3B13" w:rsidRP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 xml:space="preserve">Burada Yasa ile Sulh Ceza </w:t>
      </w:r>
      <w:proofErr w:type="spellStart"/>
      <w:proofErr w:type="gramStart"/>
      <w:r w:rsidRPr="00AE3B13">
        <w:rPr>
          <w:color w:val="000000"/>
          <w:szCs w:val="27"/>
        </w:rPr>
        <w:t>Hakimi'ne</w:t>
      </w:r>
      <w:proofErr w:type="spellEnd"/>
      <w:proofErr w:type="gramEnd"/>
      <w:r w:rsidRPr="00AE3B13">
        <w:rPr>
          <w:color w:val="000000"/>
          <w:szCs w:val="27"/>
        </w:rPr>
        <w:t xml:space="preserve"> tanınan "2 gün içinde" şeklindeki süre Anayasa'nın 32. maddesindeki </w:t>
      </w:r>
      <w:proofErr w:type="spellStart"/>
      <w:r w:rsidRPr="00AE3B13">
        <w:rPr>
          <w:color w:val="000000"/>
          <w:szCs w:val="27"/>
        </w:rPr>
        <w:t>tesbit</w:t>
      </w:r>
      <w:proofErr w:type="spellEnd"/>
      <w:r w:rsidRPr="00AE3B13">
        <w:rPr>
          <w:color w:val="000000"/>
          <w:szCs w:val="27"/>
        </w:rPr>
        <w:t xml:space="preserve"> edilen süreye aykırıdır. İptali gerekir"</w:t>
      </w:r>
    </w:p>
    <w:p w:rsidR="00AE3B13" w:rsidRPr="00AE3B13" w:rsidRDefault="00AE3B13" w:rsidP="00AE3B13">
      <w:pPr>
        <w:pStyle w:val="NormalWeb"/>
        <w:ind w:firstLine="709"/>
        <w:jc w:val="both"/>
        <w:rPr>
          <w:color w:val="000000"/>
          <w:szCs w:val="27"/>
        </w:rPr>
      </w:pPr>
      <w:r w:rsidRPr="00AE3B13">
        <w:rPr>
          <w:color w:val="000000"/>
          <w:szCs w:val="27"/>
        </w:rPr>
        <w:t> </w:t>
      </w:r>
      <w:r w:rsidRPr="00AE3B13">
        <w:rPr>
          <w:color w:val="000000"/>
          <w:szCs w:val="27"/>
        </w:rPr>
        <w:t>"</w:t>
      </w:r>
    </w:p>
    <w:p w:rsidR="00CE1FB9" w:rsidRPr="00AE3B13" w:rsidRDefault="00CE1FB9" w:rsidP="00AE3B1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AE3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4F" w:rsidRDefault="00AE3B4F" w:rsidP="00AE3B13">
      <w:pPr>
        <w:spacing w:after="0" w:line="240" w:lineRule="auto"/>
      </w:pPr>
      <w:r>
        <w:separator/>
      </w:r>
    </w:p>
  </w:endnote>
  <w:endnote w:type="continuationSeparator" w:id="0">
    <w:p w:rsidR="00AE3B4F" w:rsidRDefault="00AE3B4F" w:rsidP="00AE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Default="00AE3B13" w:rsidP="00091C6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E3B13" w:rsidRDefault="00AE3B13" w:rsidP="00AE3B1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Pr="00AE3B13" w:rsidRDefault="00AE3B13" w:rsidP="00091C6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E3B13">
      <w:rPr>
        <w:rStyle w:val="SayfaNumaras"/>
        <w:rFonts w:ascii="Times New Roman" w:hAnsi="Times New Roman" w:cs="Times New Roman"/>
      </w:rPr>
      <w:fldChar w:fldCharType="begin"/>
    </w:r>
    <w:r w:rsidRPr="00AE3B13">
      <w:rPr>
        <w:rStyle w:val="SayfaNumaras"/>
        <w:rFonts w:ascii="Times New Roman" w:hAnsi="Times New Roman" w:cs="Times New Roman"/>
      </w:rPr>
      <w:instrText xml:space="preserve">PAGE  </w:instrText>
    </w:r>
    <w:r w:rsidRPr="00AE3B1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E3B13">
      <w:rPr>
        <w:rStyle w:val="SayfaNumaras"/>
        <w:rFonts w:ascii="Times New Roman" w:hAnsi="Times New Roman" w:cs="Times New Roman"/>
      </w:rPr>
      <w:fldChar w:fldCharType="end"/>
    </w:r>
  </w:p>
  <w:p w:rsidR="00AE3B13" w:rsidRPr="00AE3B13" w:rsidRDefault="00AE3B13" w:rsidP="00AE3B13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Default="00AE3B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4F" w:rsidRDefault="00AE3B4F" w:rsidP="00AE3B13">
      <w:pPr>
        <w:spacing w:after="0" w:line="240" w:lineRule="auto"/>
      </w:pPr>
      <w:r>
        <w:separator/>
      </w:r>
    </w:p>
  </w:footnote>
  <w:footnote w:type="continuationSeparator" w:id="0">
    <w:p w:rsidR="00AE3B4F" w:rsidRDefault="00AE3B4F" w:rsidP="00AE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Default="00AE3B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Pr="002562F8" w:rsidRDefault="00AE3B13" w:rsidP="00AE3B1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2001</w:t>
    </w:r>
    <w:proofErr w:type="gramEnd"/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/228</w:t>
    </w:r>
  </w:p>
  <w:p w:rsidR="00AE3B13" w:rsidRPr="002562F8" w:rsidRDefault="00AE3B13" w:rsidP="00AE3B1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2002</w:t>
    </w:r>
    <w:proofErr w:type="gramEnd"/>
    <w:r w:rsidRPr="002562F8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/9</w:t>
    </w:r>
  </w:p>
  <w:p w:rsidR="00AE3B13" w:rsidRPr="00AE3B13" w:rsidRDefault="00AE3B13" w:rsidP="00AE3B13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13" w:rsidRDefault="00AE3B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3"/>
    <w:rsid w:val="00AE3B13"/>
    <w:rsid w:val="00AE3B4F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DBC8AF1-FD4B-42FB-A150-69954DBF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3B13"/>
  </w:style>
  <w:style w:type="paragraph" w:styleId="Altbilgi">
    <w:name w:val="footer"/>
    <w:basedOn w:val="Normal"/>
    <w:link w:val="AltbilgiChar"/>
    <w:uiPriority w:val="99"/>
    <w:unhideWhenUsed/>
    <w:rsid w:val="00AE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3B13"/>
  </w:style>
  <w:style w:type="character" w:styleId="SayfaNumaras">
    <w:name w:val="page number"/>
    <w:basedOn w:val="VarsaylanParagrafYazTipi"/>
    <w:uiPriority w:val="99"/>
    <w:semiHidden/>
    <w:unhideWhenUsed/>
    <w:rsid w:val="00AE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2019-01-14T13:01:00Z</dcterms:created>
  <dcterms:modified xsi:type="dcterms:W3CDTF">2019-01-14T13:02:00Z</dcterms:modified>
</cp:coreProperties>
</file>