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B80" w:rsidRPr="00A76B80" w:rsidRDefault="00A76B80" w:rsidP="00A76B80">
      <w:pPr>
        <w:pStyle w:val="NormalWeb"/>
        <w:ind w:firstLine="709"/>
        <w:jc w:val="both"/>
        <w:rPr>
          <w:b/>
          <w:bCs/>
          <w:color w:val="000000"/>
          <w:szCs w:val="27"/>
        </w:rPr>
      </w:pPr>
      <w:r w:rsidRPr="00A76B80">
        <w:rPr>
          <w:b/>
          <w:bCs/>
          <w:color w:val="000000"/>
          <w:szCs w:val="27"/>
        </w:rPr>
        <w:t>"...</w:t>
      </w:r>
    </w:p>
    <w:p w:rsidR="00A76B80" w:rsidRPr="00A76B80" w:rsidRDefault="00A76B80" w:rsidP="00A76B80">
      <w:pPr>
        <w:pStyle w:val="NormalWeb"/>
        <w:ind w:firstLine="709"/>
        <w:jc w:val="both"/>
        <w:rPr>
          <w:color w:val="000000"/>
          <w:szCs w:val="27"/>
        </w:rPr>
      </w:pPr>
      <w:r w:rsidRPr="00A76B80">
        <w:rPr>
          <w:b/>
          <w:bCs/>
          <w:color w:val="000000"/>
          <w:szCs w:val="27"/>
        </w:rPr>
        <w:t>II- İTİRAZIN GEREKÇESİ</w:t>
      </w:r>
      <w:bookmarkStart w:id="0" w:name="_GoBack"/>
      <w:bookmarkEnd w:id="0"/>
    </w:p>
    <w:p w:rsidR="00A76B80" w:rsidRPr="00A76B80" w:rsidRDefault="00A76B80" w:rsidP="00A76B80">
      <w:pPr>
        <w:pStyle w:val="NormalWeb"/>
        <w:ind w:firstLine="709"/>
        <w:jc w:val="both"/>
        <w:rPr>
          <w:color w:val="000000"/>
          <w:szCs w:val="27"/>
        </w:rPr>
      </w:pPr>
      <w:r w:rsidRPr="00A76B80">
        <w:rPr>
          <w:color w:val="000000"/>
          <w:szCs w:val="27"/>
        </w:rPr>
        <w:t>Başvuru kararının gerekçe bölümü şöyledir:</w:t>
      </w:r>
    </w:p>
    <w:p w:rsidR="00A76B80" w:rsidRPr="00A76B80" w:rsidRDefault="00A76B80" w:rsidP="00A76B80">
      <w:pPr>
        <w:pStyle w:val="NormalWeb"/>
        <w:ind w:firstLine="709"/>
        <w:jc w:val="both"/>
        <w:rPr>
          <w:color w:val="000000"/>
          <w:szCs w:val="27"/>
        </w:rPr>
      </w:pPr>
      <w:r w:rsidRPr="00A76B80">
        <w:rPr>
          <w:color w:val="000000"/>
          <w:szCs w:val="27"/>
        </w:rPr>
        <w:t>"Anayasa'nın başlangıç hükümlerinde belirtildiği gibi kuvvetler ayrımının devlet organları arasında üstünlük sıralaması anlamına gelmeyip belli devlet yetkisi ve görevlerinin kullanılmasından ibaret ve bununla sınırlı medeni bir işbölümü ve işbirliği olduğu ve üstünlüğün ancak Anayasa ve kanunlarda bulunduğu şeklindedir.</w:t>
      </w:r>
    </w:p>
    <w:p w:rsidR="00A76B80" w:rsidRPr="00A76B80" w:rsidRDefault="00A76B80" w:rsidP="00A76B80">
      <w:pPr>
        <w:pStyle w:val="NormalWeb"/>
        <w:ind w:firstLine="709"/>
        <w:jc w:val="both"/>
        <w:rPr>
          <w:color w:val="000000"/>
          <w:szCs w:val="27"/>
        </w:rPr>
      </w:pPr>
      <w:r w:rsidRPr="00A76B80">
        <w:rPr>
          <w:color w:val="000000"/>
          <w:szCs w:val="27"/>
        </w:rPr>
        <w:t>Anayasa'nın 2. maddesinde Türkiye Cumhuriyeti toplumun huzuru, milli dayanışma ve adalet anlayışı içinde, insan haklarına saygılı, Atatürk milliyetçiliğine bağlı başlangıçta belirtilen temel ilkelere dayanan, demokratik, laik ve sosyal bir hukuk devletidir.</w:t>
      </w:r>
    </w:p>
    <w:p w:rsidR="00A76B80" w:rsidRPr="00A76B80" w:rsidRDefault="00A76B80" w:rsidP="00A76B80">
      <w:pPr>
        <w:pStyle w:val="NormalWeb"/>
        <w:ind w:firstLine="709"/>
        <w:jc w:val="both"/>
        <w:rPr>
          <w:color w:val="000000"/>
          <w:szCs w:val="27"/>
        </w:rPr>
      </w:pPr>
      <w:r w:rsidRPr="00A76B80">
        <w:rPr>
          <w:color w:val="000000"/>
          <w:szCs w:val="27"/>
        </w:rPr>
        <w:t>Anayasa'nın 8. maddesine göre yürütme yetkisi ve görevi Cumhurbaşkanı ve Bakanlar Kurulu tarafından Anayasa'ya ve Kanunlara uygun olarak kullanılır ve yerine getirilir.</w:t>
      </w:r>
    </w:p>
    <w:p w:rsidR="00A76B80" w:rsidRPr="00A76B80" w:rsidRDefault="00A76B80" w:rsidP="00A76B80">
      <w:pPr>
        <w:pStyle w:val="NormalWeb"/>
        <w:ind w:firstLine="709"/>
        <w:jc w:val="both"/>
        <w:rPr>
          <w:color w:val="000000"/>
          <w:szCs w:val="27"/>
        </w:rPr>
      </w:pPr>
      <w:r w:rsidRPr="00A76B80">
        <w:rPr>
          <w:color w:val="000000"/>
          <w:szCs w:val="27"/>
        </w:rPr>
        <w:t>Anayasa'nın 9. maddesine göre yargı yetkisi Türk milleti adına bağımsız mahkemelerce kullanılır.</w:t>
      </w:r>
    </w:p>
    <w:p w:rsidR="00A76B80" w:rsidRPr="00A76B80" w:rsidRDefault="00A76B80" w:rsidP="00A76B80">
      <w:pPr>
        <w:pStyle w:val="NormalWeb"/>
        <w:ind w:firstLine="709"/>
        <w:jc w:val="both"/>
        <w:rPr>
          <w:color w:val="000000"/>
          <w:szCs w:val="27"/>
        </w:rPr>
      </w:pPr>
      <w:r w:rsidRPr="00A76B80">
        <w:rPr>
          <w:color w:val="000000"/>
          <w:szCs w:val="27"/>
        </w:rPr>
        <w:t>Anayasa'nın 125. maddesine göre idarenin her türlü eylem ve işlemlerine karşı yargı yolu açıktır.</w:t>
      </w:r>
    </w:p>
    <w:p w:rsidR="00A76B80" w:rsidRPr="00A76B80" w:rsidRDefault="00A76B80" w:rsidP="00A76B80">
      <w:pPr>
        <w:pStyle w:val="NormalWeb"/>
        <w:ind w:firstLine="709"/>
        <w:jc w:val="both"/>
        <w:rPr>
          <w:color w:val="000000"/>
          <w:szCs w:val="27"/>
        </w:rPr>
      </w:pPr>
      <w:r w:rsidRPr="00A76B80">
        <w:rPr>
          <w:color w:val="000000"/>
          <w:szCs w:val="27"/>
        </w:rPr>
        <w:t>... Yargı yetkisi idari eylem ve işlemlerin hukuka uygunluğunun denetimi ile sınırlıdır. Yürütme görevinin kanunlarda gösterilen şekil ve esaslara uygun olarak yerine getirilmesini kısıtlayacak idari eylem ve işlem niteliğinde veya taktir yetkisini kaldıracak biçimde yargı kararı verilemez.</w:t>
      </w:r>
    </w:p>
    <w:p w:rsidR="00A76B80" w:rsidRPr="00A76B80" w:rsidRDefault="00A76B80" w:rsidP="00A76B80">
      <w:pPr>
        <w:pStyle w:val="NormalWeb"/>
        <w:ind w:firstLine="709"/>
        <w:jc w:val="both"/>
        <w:rPr>
          <w:color w:val="000000"/>
          <w:szCs w:val="27"/>
        </w:rPr>
      </w:pPr>
      <w:r w:rsidRPr="00A76B80">
        <w:rPr>
          <w:color w:val="000000"/>
          <w:szCs w:val="27"/>
        </w:rPr>
        <w:t>Yine Anayasa'nın 140. maddesine göre hakimler ve savcılar idari yargı hakimi ve savcısı olarak görev yaparlar. Bu görevler meslekten hakim ve savcıların eli ile yürütülür.</w:t>
      </w:r>
    </w:p>
    <w:p w:rsidR="00A76B80" w:rsidRPr="00A76B80" w:rsidRDefault="00A76B80" w:rsidP="00A76B80">
      <w:pPr>
        <w:pStyle w:val="NormalWeb"/>
        <w:ind w:firstLine="709"/>
        <w:jc w:val="both"/>
        <w:rPr>
          <w:color w:val="000000"/>
          <w:szCs w:val="27"/>
        </w:rPr>
      </w:pPr>
      <w:r w:rsidRPr="00A76B80">
        <w:rPr>
          <w:color w:val="000000"/>
          <w:szCs w:val="27"/>
        </w:rPr>
        <w:t>Hakimler mahkemelerin bağımsızlığı ve hakimlik teminatı esaslarına göre görev ifa ederler.</w:t>
      </w:r>
    </w:p>
    <w:p w:rsidR="00A76B80" w:rsidRPr="00A76B80" w:rsidRDefault="00A76B80" w:rsidP="00A76B80">
      <w:pPr>
        <w:pStyle w:val="NormalWeb"/>
        <w:ind w:firstLine="709"/>
        <w:jc w:val="both"/>
        <w:rPr>
          <w:color w:val="000000"/>
          <w:szCs w:val="27"/>
        </w:rPr>
      </w:pPr>
      <w:r w:rsidRPr="00A76B80">
        <w:rPr>
          <w:color w:val="000000"/>
          <w:szCs w:val="27"/>
        </w:rPr>
        <w:t>Anayasa'nın 142. maddesine göre mahkemelerin kuruluşu görev ve yetkileri, işleyişi, yargılama usulleri kanunla düzenlenir.</w:t>
      </w:r>
    </w:p>
    <w:p w:rsidR="00A76B80" w:rsidRPr="00A76B80" w:rsidRDefault="00A76B80" w:rsidP="00A76B80">
      <w:pPr>
        <w:pStyle w:val="NormalWeb"/>
        <w:ind w:firstLine="709"/>
        <w:jc w:val="both"/>
        <w:rPr>
          <w:color w:val="000000"/>
          <w:szCs w:val="27"/>
        </w:rPr>
      </w:pPr>
      <w:r w:rsidRPr="00A76B80">
        <w:rPr>
          <w:color w:val="000000"/>
          <w:szCs w:val="27"/>
        </w:rPr>
        <w:t>Anayasa'nın 155. maddesi gereği Danıştay idari mahkemelerce verilen ve kanun başka bir idari merciine bırakmadığı karar ve hükümlerin son inceleme merciidir. Kanunda gösterilen belli davalara da ilk ve son derece mahkemesi olarak bakar.</w:t>
      </w:r>
    </w:p>
    <w:p w:rsidR="00A76B80" w:rsidRPr="00A76B80" w:rsidRDefault="00A76B80" w:rsidP="00A76B80">
      <w:pPr>
        <w:pStyle w:val="NormalWeb"/>
        <w:ind w:firstLine="709"/>
        <w:jc w:val="both"/>
        <w:rPr>
          <w:color w:val="000000"/>
          <w:szCs w:val="27"/>
        </w:rPr>
      </w:pPr>
      <w:r w:rsidRPr="00A76B80">
        <w:rPr>
          <w:color w:val="000000"/>
          <w:szCs w:val="27"/>
        </w:rPr>
        <w:t>Ceza Hukukunun temel prensibi itiraz üzerine verilen kararlar kesindir.</w:t>
      </w:r>
    </w:p>
    <w:p w:rsidR="00A76B80" w:rsidRPr="00A76B80" w:rsidRDefault="00A76B80" w:rsidP="00A76B80">
      <w:pPr>
        <w:pStyle w:val="NormalWeb"/>
        <w:ind w:firstLine="709"/>
        <w:jc w:val="both"/>
        <w:rPr>
          <w:color w:val="000000"/>
          <w:szCs w:val="27"/>
        </w:rPr>
      </w:pPr>
      <w:r w:rsidRPr="00A76B80">
        <w:rPr>
          <w:color w:val="000000"/>
          <w:szCs w:val="27"/>
        </w:rPr>
        <w:t>İtiraza konu olan S.S.K. Ankara Sigorta Müdürlüğünce verilen ceza idari bir cezadır. Ve yine 506 sayılı Yasanın 140/(c) maddesi gereğince bu kararlara kurumdaki sinsile gereği kurum içerisinde itirazı kabildir.</w:t>
      </w:r>
    </w:p>
    <w:p w:rsidR="00A76B80" w:rsidRPr="00A76B80" w:rsidRDefault="00A76B80" w:rsidP="00A76B80">
      <w:pPr>
        <w:pStyle w:val="NormalWeb"/>
        <w:ind w:firstLine="709"/>
        <w:jc w:val="both"/>
        <w:rPr>
          <w:color w:val="000000"/>
          <w:szCs w:val="27"/>
        </w:rPr>
      </w:pPr>
      <w:r w:rsidRPr="00A76B80">
        <w:rPr>
          <w:color w:val="000000"/>
          <w:szCs w:val="27"/>
        </w:rPr>
        <w:lastRenderedPageBreak/>
        <w:t>Bu itiraz üzerine verilen karara karşı bu kez Sulh Ceza Mahkemesi nezdinde itiraz sulh ceza mahkemesini yüksek mahkeme niteliğine getirmektedir. Çünkü itiraz edilmiş karara karşı ikinci bir itiraz yapılmaktadır.</w:t>
      </w:r>
    </w:p>
    <w:p w:rsidR="00A76B80" w:rsidRPr="00A76B80" w:rsidRDefault="00A76B80" w:rsidP="00A76B80">
      <w:pPr>
        <w:pStyle w:val="NormalWeb"/>
        <w:ind w:firstLine="709"/>
        <w:jc w:val="both"/>
        <w:rPr>
          <w:color w:val="000000"/>
          <w:szCs w:val="27"/>
        </w:rPr>
      </w:pPr>
      <w:r w:rsidRPr="00A76B80">
        <w:rPr>
          <w:color w:val="000000"/>
          <w:szCs w:val="27"/>
        </w:rPr>
        <w:t>Anayasa'nın 8. ve 9. maddelerinde ve başlangıç hükümlerinde kuvvetler ayrılığı ilkesi getirmiş olup idari bir merciinin verdiği cezaya itiraz üzerinde verilen karara karşı adli yargıda bir karar verilmesi Anayasa'ya aykırıdır.</w:t>
      </w:r>
    </w:p>
    <w:p w:rsidR="00A76B80" w:rsidRPr="00A76B80" w:rsidRDefault="00A76B80" w:rsidP="00A76B80">
      <w:pPr>
        <w:pStyle w:val="NormalWeb"/>
        <w:ind w:firstLine="709"/>
        <w:jc w:val="both"/>
        <w:rPr>
          <w:color w:val="000000"/>
          <w:szCs w:val="27"/>
        </w:rPr>
      </w:pPr>
      <w:r w:rsidRPr="00A76B80">
        <w:rPr>
          <w:color w:val="000000"/>
          <w:szCs w:val="27"/>
        </w:rPr>
        <w:t>Hukuk devletinde devlet organları ve idare makamları bütün işlemlerinde kanun önünde eşitlik ilkesine uygun olarak hareket etmek zorundadır.</w:t>
      </w:r>
    </w:p>
    <w:p w:rsidR="00A76B80" w:rsidRPr="00A76B80" w:rsidRDefault="00A76B80" w:rsidP="00A76B80">
      <w:pPr>
        <w:pStyle w:val="NormalWeb"/>
        <w:ind w:firstLine="709"/>
        <w:jc w:val="both"/>
        <w:rPr>
          <w:color w:val="000000"/>
          <w:szCs w:val="27"/>
        </w:rPr>
      </w:pPr>
      <w:r w:rsidRPr="00A76B80">
        <w:rPr>
          <w:color w:val="000000"/>
          <w:szCs w:val="27"/>
        </w:rPr>
        <w:t> Hukuk devleti ilkesi devletin tüm organları üstünde hukukun mutlak egemenliğinin bulunması ve yasa koyucunun da Anayasa ve hukukun üstün kuralları ile kendisini bağlı saymasını gerektirir.</w:t>
      </w:r>
    </w:p>
    <w:p w:rsidR="00A76B80" w:rsidRPr="00A76B80" w:rsidRDefault="00A76B80" w:rsidP="00A76B80">
      <w:pPr>
        <w:pStyle w:val="NormalWeb"/>
        <w:ind w:firstLine="709"/>
        <w:jc w:val="both"/>
        <w:rPr>
          <w:color w:val="000000"/>
          <w:szCs w:val="27"/>
        </w:rPr>
      </w:pPr>
      <w:r w:rsidRPr="00A76B80">
        <w:rPr>
          <w:color w:val="000000"/>
          <w:szCs w:val="27"/>
        </w:rPr>
        <w:t>Devlet her alanda adaletli bir hukuk düzeni kurmak zorunluluğundadır.</w:t>
      </w:r>
    </w:p>
    <w:p w:rsidR="00A76B80" w:rsidRPr="00A76B80" w:rsidRDefault="00A76B80" w:rsidP="00A76B80">
      <w:pPr>
        <w:pStyle w:val="NormalWeb"/>
        <w:ind w:firstLine="709"/>
        <w:jc w:val="both"/>
        <w:rPr>
          <w:color w:val="000000"/>
          <w:szCs w:val="27"/>
        </w:rPr>
      </w:pPr>
      <w:r w:rsidRPr="00A76B80">
        <w:rPr>
          <w:color w:val="000000"/>
          <w:szCs w:val="27"/>
        </w:rPr>
        <w:t>S.S.K. Kamu gücünü kullanarak yönetsel kararla idari para cezasına hükmetmiştir. Bu doğrultuda uyuşmazlık çıktığında çözüm yerinin idari yargı olacağı Anayasa'nın 125. maddesi gereğidir.</w:t>
      </w:r>
    </w:p>
    <w:p w:rsidR="00A76B80" w:rsidRPr="00A76B80" w:rsidRDefault="00A76B80" w:rsidP="00A76B80">
      <w:pPr>
        <w:pStyle w:val="NormalWeb"/>
        <w:ind w:firstLine="709"/>
        <w:jc w:val="both"/>
        <w:rPr>
          <w:color w:val="000000"/>
          <w:szCs w:val="27"/>
        </w:rPr>
      </w:pPr>
      <w:r w:rsidRPr="00A76B80">
        <w:rPr>
          <w:color w:val="000000"/>
          <w:szCs w:val="27"/>
        </w:rPr>
        <w:t>Kurumun verdiği idari para cezasının yine idari yargı denetimi dışında tutulması idarenin yargısal denetiminin etkin ve doğal anlamda yapılmasını engelleyeceği gibi aynı olgudan kaynaklanan idari işlemlerin denetimlerinin farklı yargı yerlerine bırakılmasının, yargılamanın ivedi yoldan yapılmasını ve uyuşmazlığın çelişkisiz çözümünü önler.</w:t>
      </w:r>
    </w:p>
    <w:p w:rsidR="00A76B80" w:rsidRPr="00A76B80" w:rsidRDefault="00A76B80" w:rsidP="00A76B80">
      <w:pPr>
        <w:pStyle w:val="NormalWeb"/>
        <w:ind w:firstLine="709"/>
        <w:jc w:val="both"/>
        <w:rPr>
          <w:color w:val="000000"/>
          <w:szCs w:val="27"/>
        </w:rPr>
      </w:pPr>
      <w:r w:rsidRPr="00A76B80">
        <w:rPr>
          <w:color w:val="000000"/>
          <w:szCs w:val="27"/>
        </w:rPr>
        <w:t>Hukuk devletinde yargılamanın asıl ve doğal yerinde yapılması gerekir. İtiraza konu olan para cezasında yargılamasının yapılmasının gerektiği yer idarî yargıdır.</w:t>
      </w:r>
    </w:p>
    <w:p w:rsidR="00A76B80" w:rsidRPr="00A76B80" w:rsidRDefault="00A76B80" w:rsidP="00A76B80">
      <w:pPr>
        <w:pStyle w:val="NormalWeb"/>
        <w:ind w:firstLine="709"/>
        <w:jc w:val="both"/>
        <w:rPr>
          <w:color w:val="000000"/>
          <w:szCs w:val="27"/>
        </w:rPr>
      </w:pPr>
      <w:r w:rsidRPr="00A76B80">
        <w:rPr>
          <w:color w:val="000000"/>
          <w:szCs w:val="27"/>
        </w:rPr>
        <w:t>Anayasa'nın 142. maddesinde mahkemelerin kuruluşu, görev ve yetkileri, işleyişi ve yargılama usulleri kanunla düzenlenir, denilmektedir.</w:t>
      </w:r>
    </w:p>
    <w:p w:rsidR="00A76B80" w:rsidRPr="00A76B80" w:rsidRDefault="00A76B80" w:rsidP="00A76B80">
      <w:pPr>
        <w:pStyle w:val="NormalWeb"/>
        <w:ind w:firstLine="709"/>
        <w:jc w:val="both"/>
        <w:rPr>
          <w:color w:val="000000"/>
          <w:szCs w:val="27"/>
        </w:rPr>
      </w:pPr>
      <w:r w:rsidRPr="00A76B80">
        <w:rPr>
          <w:color w:val="000000"/>
          <w:szCs w:val="27"/>
        </w:rPr>
        <w:t>Anayasamız kamu düzeni ve güvenliği ve kamu sağlığını koruyabilmek için idareye geniş ve çeşitli yaptırımlar uygulama yetkisi tanımıştır. Bunlardan birisi de idari para cezalarıdır.</w:t>
      </w:r>
    </w:p>
    <w:p w:rsidR="00A76B80" w:rsidRPr="00A76B80" w:rsidRDefault="00A76B80" w:rsidP="00A76B80">
      <w:pPr>
        <w:pStyle w:val="NormalWeb"/>
        <w:ind w:firstLine="709"/>
        <w:jc w:val="both"/>
        <w:rPr>
          <w:color w:val="000000"/>
          <w:szCs w:val="27"/>
        </w:rPr>
      </w:pPr>
      <w:r w:rsidRPr="00A76B80">
        <w:rPr>
          <w:color w:val="000000"/>
          <w:szCs w:val="27"/>
        </w:rPr>
        <w:t>Adli Yargı'da verilen para cezalarından ayrı bir nitelik taşır, zira bu cezaları veren makam idaridir.</w:t>
      </w:r>
    </w:p>
    <w:p w:rsidR="00A76B80" w:rsidRPr="00A76B80" w:rsidRDefault="00A76B80" w:rsidP="00A76B80">
      <w:pPr>
        <w:pStyle w:val="NormalWeb"/>
        <w:ind w:firstLine="709"/>
        <w:jc w:val="both"/>
        <w:rPr>
          <w:color w:val="000000"/>
          <w:szCs w:val="27"/>
        </w:rPr>
      </w:pPr>
      <w:r w:rsidRPr="00A76B80">
        <w:rPr>
          <w:color w:val="000000"/>
          <w:szCs w:val="27"/>
        </w:rPr>
        <w:t>İdarenin işlemleri kamu gücüne dayanmaktadır. Bunun devamında idari bir yasağa aykırı davranan kişiye idari bir yaptırım uygulanacaktır. Sonuçta çıkacak uyuşmazlıkların çözüm yeri de kesinlikle idari yargı olmalıdır.</w:t>
      </w:r>
    </w:p>
    <w:p w:rsidR="00A76B80" w:rsidRPr="00A76B80" w:rsidRDefault="00A76B80" w:rsidP="00A76B80">
      <w:pPr>
        <w:pStyle w:val="NormalWeb"/>
        <w:ind w:firstLine="709"/>
        <w:jc w:val="both"/>
        <w:rPr>
          <w:color w:val="000000"/>
          <w:szCs w:val="27"/>
        </w:rPr>
      </w:pPr>
      <w:r w:rsidRPr="00A76B80">
        <w:rPr>
          <w:color w:val="000000"/>
          <w:szCs w:val="27"/>
        </w:rPr>
        <w:t>İdari para cezasına karşı itirazın sulh ceza mahkemesine yapılması idari yargı dışında tutulması idarenin yargısal denetimine ters düşer. Yargılamanın asıl ve doğal yerinde yapılmasını önler.</w:t>
      </w:r>
    </w:p>
    <w:p w:rsidR="00A76B80" w:rsidRPr="00A76B80" w:rsidRDefault="00A76B80" w:rsidP="00A76B80">
      <w:pPr>
        <w:pStyle w:val="NormalWeb"/>
        <w:ind w:firstLine="709"/>
        <w:jc w:val="both"/>
        <w:rPr>
          <w:color w:val="000000"/>
          <w:szCs w:val="27"/>
        </w:rPr>
      </w:pPr>
      <w:r w:rsidRPr="00A76B80">
        <w:rPr>
          <w:color w:val="000000"/>
          <w:szCs w:val="27"/>
        </w:rPr>
        <w:t>Yasada belirtildiği gibi idari yargının görev alanına giren uyuşmazlığın çözümünün son mercii olarak adli yargı yeri olan sulh ceza mahkemesinin gösterilmesi Anayasa'nın belirlediği idari ve adlî yargı ayrımına aykırıdır."</w:t>
      </w:r>
      <w:r w:rsidRPr="00A76B80">
        <w:rPr>
          <w:color w:val="000000"/>
          <w:szCs w:val="27"/>
        </w:rPr>
        <w:t>"</w:t>
      </w:r>
    </w:p>
    <w:p w:rsidR="00CE1FB9" w:rsidRPr="00A76B80" w:rsidRDefault="00CE1FB9" w:rsidP="00A76B80">
      <w:pPr>
        <w:spacing w:before="100" w:beforeAutospacing="1" w:after="100" w:afterAutospacing="1" w:line="240" w:lineRule="auto"/>
        <w:ind w:firstLine="709"/>
        <w:jc w:val="both"/>
        <w:rPr>
          <w:rFonts w:ascii="Times New Roman" w:hAnsi="Times New Roman" w:cs="Times New Roman"/>
          <w:sz w:val="24"/>
        </w:rPr>
      </w:pPr>
    </w:p>
    <w:sectPr w:rsidR="00CE1FB9" w:rsidRPr="00A76B8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9A8" w:rsidRDefault="006619A8" w:rsidP="00A76B80">
      <w:pPr>
        <w:spacing w:after="0" w:line="240" w:lineRule="auto"/>
      </w:pPr>
      <w:r>
        <w:separator/>
      </w:r>
    </w:p>
  </w:endnote>
  <w:endnote w:type="continuationSeparator" w:id="0">
    <w:p w:rsidR="006619A8" w:rsidRDefault="006619A8" w:rsidP="00A7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80" w:rsidRDefault="00A76B80" w:rsidP="004F7C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76B80" w:rsidRDefault="00A76B80" w:rsidP="00A76B8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80" w:rsidRPr="00A76B80" w:rsidRDefault="00A76B80" w:rsidP="004F7CE7">
    <w:pPr>
      <w:pStyle w:val="Altbilgi"/>
      <w:framePr w:wrap="around" w:vAnchor="text" w:hAnchor="margin" w:xAlign="right" w:y="1"/>
      <w:rPr>
        <w:rStyle w:val="SayfaNumaras"/>
        <w:rFonts w:ascii="Times New Roman" w:hAnsi="Times New Roman" w:cs="Times New Roman"/>
      </w:rPr>
    </w:pPr>
    <w:r w:rsidRPr="00A76B80">
      <w:rPr>
        <w:rStyle w:val="SayfaNumaras"/>
        <w:rFonts w:ascii="Times New Roman" w:hAnsi="Times New Roman" w:cs="Times New Roman"/>
      </w:rPr>
      <w:fldChar w:fldCharType="begin"/>
    </w:r>
    <w:r w:rsidRPr="00A76B80">
      <w:rPr>
        <w:rStyle w:val="SayfaNumaras"/>
        <w:rFonts w:ascii="Times New Roman" w:hAnsi="Times New Roman" w:cs="Times New Roman"/>
      </w:rPr>
      <w:instrText xml:space="preserve">PAGE  </w:instrText>
    </w:r>
    <w:r w:rsidRPr="00A76B8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76B80">
      <w:rPr>
        <w:rStyle w:val="SayfaNumaras"/>
        <w:rFonts w:ascii="Times New Roman" w:hAnsi="Times New Roman" w:cs="Times New Roman"/>
      </w:rPr>
      <w:fldChar w:fldCharType="end"/>
    </w:r>
  </w:p>
  <w:p w:rsidR="00A76B80" w:rsidRPr="00A76B80" w:rsidRDefault="00A76B80" w:rsidP="00A76B8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9A8" w:rsidRDefault="006619A8" w:rsidP="00A76B80">
      <w:pPr>
        <w:spacing w:after="0" w:line="240" w:lineRule="auto"/>
      </w:pPr>
      <w:r>
        <w:separator/>
      </w:r>
    </w:p>
  </w:footnote>
  <w:footnote w:type="continuationSeparator" w:id="0">
    <w:p w:rsidR="006619A8" w:rsidRDefault="006619A8" w:rsidP="00A76B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B80" w:rsidRPr="00996E06" w:rsidRDefault="00A76B80" w:rsidP="00A76B80">
    <w:pPr>
      <w:spacing w:after="0" w:line="240" w:lineRule="auto"/>
      <w:jc w:val="both"/>
      <w:rPr>
        <w:rFonts w:ascii="Times New Roman" w:eastAsia="Times New Roman" w:hAnsi="Times New Roman" w:cs="Times New Roman"/>
        <w:b/>
        <w:color w:val="000000"/>
        <w:sz w:val="24"/>
        <w:szCs w:val="27"/>
        <w:lang w:eastAsia="tr-TR"/>
      </w:rPr>
    </w:pPr>
    <w:r w:rsidRPr="00996E06">
      <w:rPr>
        <w:rFonts w:ascii="Times New Roman" w:eastAsia="Times New Roman" w:hAnsi="Times New Roman" w:cs="Times New Roman"/>
        <w:b/>
        <w:bCs/>
        <w:color w:val="000000"/>
        <w:sz w:val="24"/>
        <w:szCs w:val="27"/>
        <w:lang w:eastAsia="tr-TR"/>
      </w:rPr>
      <w:t>Esas Sayısı : 2001/225</w:t>
    </w:r>
  </w:p>
  <w:p w:rsidR="00A76B80" w:rsidRPr="00996E06" w:rsidRDefault="00A76B80" w:rsidP="00A76B80">
    <w:pPr>
      <w:spacing w:after="0" w:line="240" w:lineRule="auto"/>
      <w:jc w:val="both"/>
      <w:rPr>
        <w:rFonts w:ascii="Times New Roman" w:eastAsia="Times New Roman" w:hAnsi="Times New Roman" w:cs="Times New Roman"/>
        <w:b/>
        <w:color w:val="000000"/>
        <w:sz w:val="24"/>
        <w:szCs w:val="27"/>
        <w:lang w:eastAsia="tr-TR"/>
      </w:rPr>
    </w:pPr>
    <w:r w:rsidRPr="00996E06">
      <w:rPr>
        <w:rFonts w:ascii="Times New Roman" w:eastAsia="Times New Roman" w:hAnsi="Times New Roman" w:cs="Times New Roman"/>
        <w:b/>
        <w:bCs/>
        <w:color w:val="000000"/>
        <w:sz w:val="24"/>
        <w:szCs w:val="27"/>
        <w:lang w:eastAsia="tr-TR"/>
      </w:rPr>
      <w:t>Karar Sayısı : 2002/88</w:t>
    </w:r>
  </w:p>
  <w:p w:rsidR="00A76B80" w:rsidRPr="00A76B80" w:rsidRDefault="00A76B80" w:rsidP="00A76B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B80"/>
    <w:rsid w:val="006619A8"/>
    <w:rsid w:val="00A76B8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EA73B1-3CD2-48F3-8006-1DF0B141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76B8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76B8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76B80"/>
  </w:style>
  <w:style w:type="paragraph" w:styleId="Altbilgi">
    <w:name w:val="footer"/>
    <w:basedOn w:val="Normal"/>
    <w:link w:val="AltbilgiChar"/>
    <w:uiPriority w:val="99"/>
    <w:unhideWhenUsed/>
    <w:rsid w:val="00A76B8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76B80"/>
  </w:style>
  <w:style w:type="character" w:styleId="SayfaNumaras">
    <w:name w:val="page number"/>
    <w:basedOn w:val="VarsaylanParagrafYazTipi"/>
    <w:uiPriority w:val="99"/>
    <w:semiHidden/>
    <w:unhideWhenUsed/>
    <w:rsid w:val="00A76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372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716</Words>
  <Characters>4085</Characters>
  <Application>Microsoft Office Word</Application>
  <DocSecurity>0</DocSecurity>
  <Lines>34</Lines>
  <Paragraphs>9</Paragraphs>
  <ScaleCrop>false</ScaleCrop>
  <Company/>
  <LinksUpToDate>false</LinksUpToDate>
  <CharactersWithSpaces>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2019-01-14T12:52:00Z</dcterms:created>
  <dcterms:modified xsi:type="dcterms:W3CDTF">2019-01-14T12:52:00Z</dcterms:modified>
</cp:coreProperties>
</file>