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7D5" w:rsidRPr="00D257D5" w:rsidRDefault="00D257D5" w:rsidP="00D257D5">
      <w:pPr>
        <w:pStyle w:val="NormalWeb"/>
        <w:ind w:firstLine="709"/>
        <w:jc w:val="both"/>
        <w:rPr>
          <w:color w:val="000000"/>
          <w:szCs w:val="27"/>
        </w:rPr>
      </w:pPr>
      <w:r w:rsidRPr="00D257D5">
        <w:rPr>
          <w:color w:val="000000"/>
          <w:szCs w:val="27"/>
        </w:rPr>
        <w:t>"...</w:t>
      </w:r>
      <w:bookmarkStart w:id="0" w:name="_GoBack"/>
      <w:bookmarkEnd w:id="0"/>
    </w:p>
    <w:p w:rsidR="00D257D5" w:rsidRDefault="00D257D5" w:rsidP="00D257D5">
      <w:pPr>
        <w:pStyle w:val="NormalWeb"/>
        <w:ind w:firstLine="709"/>
        <w:jc w:val="both"/>
        <w:rPr>
          <w:color w:val="000000"/>
          <w:szCs w:val="27"/>
        </w:rPr>
      </w:pPr>
      <w:r w:rsidRPr="00D257D5">
        <w:rPr>
          <w:color w:val="000000"/>
          <w:szCs w:val="27"/>
        </w:rPr>
        <w:t>II- İTİRAZIN GEREKÇESİ</w:t>
      </w:r>
    </w:p>
    <w:p w:rsidR="00D257D5" w:rsidRDefault="00D257D5" w:rsidP="00D257D5">
      <w:pPr>
        <w:pStyle w:val="NormalWeb"/>
        <w:ind w:firstLine="709"/>
        <w:jc w:val="both"/>
        <w:rPr>
          <w:color w:val="000000"/>
          <w:szCs w:val="27"/>
        </w:rPr>
      </w:pPr>
      <w:r w:rsidRPr="00D257D5">
        <w:rPr>
          <w:color w:val="000000"/>
          <w:szCs w:val="27"/>
        </w:rPr>
        <w:t>Başvuru kararının gerekçe bölümü şöyledir:</w:t>
      </w:r>
    </w:p>
    <w:p w:rsidR="00D257D5" w:rsidRDefault="00D257D5" w:rsidP="00D257D5">
      <w:pPr>
        <w:pStyle w:val="NormalWeb"/>
        <w:ind w:firstLine="709"/>
        <w:jc w:val="both"/>
        <w:rPr>
          <w:color w:val="000000"/>
          <w:szCs w:val="27"/>
        </w:rPr>
      </w:pPr>
      <w:r w:rsidRPr="00D257D5">
        <w:rPr>
          <w:color w:val="000000"/>
          <w:szCs w:val="27"/>
        </w:rPr>
        <w:t xml:space="preserve">"Medenî Kanun'un 302. maddesi geniş yoruma tabi tutulduğunda, </w:t>
      </w:r>
      <w:proofErr w:type="spellStart"/>
      <w:r w:rsidRPr="00D257D5">
        <w:rPr>
          <w:color w:val="000000"/>
          <w:szCs w:val="27"/>
        </w:rPr>
        <w:t>Kanunkoyucunun</w:t>
      </w:r>
      <w:proofErr w:type="spellEnd"/>
      <w:r w:rsidRPr="00D257D5">
        <w:rPr>
          <w:color w:val="000000"/>
          <w:szCs w:val="27"/>
        </w:rPr>
        <w:t xml:space="preserve"> bu maddeyi getirmek amacının iffetsiz yaşayan bir ananın doğurduğu çocuğun nesebinin tayinindeki güçlük olduğu anlaşılmaktadır. Medenî Kanunumuzun kabulünden, bu davanın açıldığı tarihe kadar aradan 64 yıl geçmiş, Tıp Biliminde akıl almayacak gelişmeler olmuştur, suni </w:t>
      </w:r>
      <w:proofErr w:type="gramStart"/>
      <w:r w:rsidRPr="00D257D5">
        <w:rPr>
          <w:color w:val="000000"/>
          <w:szCs w:val="27"/>
        </w:rPr>
        <w:t>döllenmeler</w:t>
      </w:r>
      <w:proofErr w:type="gramEnd"/>
      <w:r w:rsidRPr="00D257D5">
        <w:rPr>
          <w:color w:val="000000"/>
          <w:szCs w:val="27"/>
        </w:rPr>
        <w:t xml:space="preserve">, tüp bebekler yapılmakta, insanların genleri üzerinde araştırmalar yapılmaktadır. DNA testleri ile bir çocuğun babası % </w:t>
      </w:r>
      <w:proofErr w:type="gramStart"/>
      <w:r w:rsidRPr="00D257D5">
        <w:rPr>
          <w:color w:val="000000"/>
          <w:szCs w:val="27"/>
        </w:rPr>
        <w:t>99.9</w:t>
      </w:r>
      <w:proofErr w:type="gramEnd"/>
      <w:r w:rsidRPr="00D257D5">
        <w:rPr>
          <w:color w:val="000000"/>
          <w:szCs w:val="27"/>
        </w:rPr>
        <w:t xml:space="preserve"> oranında tespit edilebilmektedir.</w:t>
      </w:r>
    </w:p>
    <w:p w:rsidR="00D257D5" w:rsidRDefault="00D257D5" w:rsidP="00D257D5">
      <w:pPr>
        <w:pStyle w:val="NormalWeb"/>
        <w:ind w:firstLine="709"/>
        <w:jc w:val="both"/>
        <w:rPr>
          <w:color w:val="000000"/>
          <w:szCs w:val="27"/>
        </w:rPr>
      </w:pPr>
      <w:proofErr w:type="gramStart"/>
      <w:r w:rsidRPr="00D257D5">
        <w:rPr>
          <w:color w:val="000000"/>
          <w:szCs w:val="27"/>
        </w:rPr>
        <w:t xml:space="preserve">Medenî Kanunun 295. ve müteakip maddeleri incelendiğinde, bu maddelerin getirilmesinde asıl amacın, evlilik dışı doğan çocukların korunması olduğu, Medeni Kanun'un 302. maddesi uygulandığında ise, evlilik içinde mi, yoksa dışında mı dünyaya geldiğini bilmeyen, belki de dünyaya gelmeyi hiç istemeyen, başkalarının şehvet hissi, aldatılması, zor kullanımı nedeni ile dünyaya gelmeye zorlanan çocuklar açıkça cezalandırılmış olacaklardır. </w:t>
      </w:r>
      <w:proofErr w:type="gramEnd"/>
      <w:r w:rsidRPr="00D257D5">
        <w:rPr>
          <w:color w:val="000000"/>
          <w:szCs w:val="27"/>
        </w:rPr>
        <w:t>Tüm bu durumlar dikkate alındığında Medenî Kanunun 302. maddesinin Anayasa'nın 10</w:t>
      </w:r>
      <w:proofErr w:type="gramStart"/>
      <w:r w:rsidRPr="00D257D5">
        <w:rPr>
          <w:color w:val="000000"/>
          <w:szCs w:val="27"/>
        </w:rPr>
        <w:t>.,</w:t>
      </w:r>
      <w:proofErr w:type="gramEnd"/>
      <w:r w:rsidRPr="00D257D5">
        <w:rPr>
          <w:color w:val="000000"/>
          <w:szCs w:val="27"/>
        </w:rPr>
        <w:t xml:space="preserve"> 11., 36. ve 41. maddeleri ile, Türkiye'nin taraf olduğu "Kadınlara Karşı Her Türlü Ayrımcılığın Kaldırılması </w:t>
      </w:r>
      <w:proofErr w:type="spellStart"/>
      <w:r w:rsidRPr="00D257D5">
        <w:rPr>
          <w:color w:val="000000"/>
          <w:szCs w:val="27"/>
        </w:rPr>
        <w:t>Sözleşmesi"nin</w:t>
      </w:r>
      <w:proofErr w:type="spellEnd"/>
      <w:r w:rsidRPr="00D257D5">
        <w:rPr>
          <w:color w:val="000000"/>
          <w:szCs w:val="27"/>
        </w:rPr>
        <w:t xml:space="preserve"> 5. maddesine, "İnsan Hakları Evrensel </w:t>
      </w:r>
      <w:proofErr w:type="spellStart"/>
      <w:r w:rsidRPr="00D257D5">
        <w:rPr>
          <w:color w:val="000000"/>
          <w:szCs w:val="27"/>
        </w:rPr>
        <w:t>Bildirgesi"nin</w:t>
      </w:r>
      <w:proofErr w:type="spellEnd"/>
      <w:r w:rsidRPr="00D257D5">
        <w:rPr>
          <w:color w:val="000000"/>
          <w:szCs w:val="27"/>
        </w:rPr>
        <w:t xml:space="preserve"> 2., 7. ve 25. maddelerine, "Çocuk Hakları Sözleşmesinin 18. ve 20. maddelerine aykırı olduğuna ilişkin davacı vekili itirazı çok ciddî görüldüğünden, aşağıdaki hüküm tesisi uygun görülmüştür.</w:t>
      </w:r>
    </w:p>
    <w:p w:rsidR="00D257D5" w:rsidRDefault="00D257D5" w:rsidP="00D257D5">
      <w:pPr>
        <w:pStyle w:val="NormalWeb"/>
        <w:ind w:firstLine="709"/>
        <w:jc w:val="both"/>
        <w:rPr>
          <w:color w:val="000000"/>
          <w:szCs w:val="27"/>
        </w:rPr>
      </w:pPr>
      <w:proofErr w:type="gramStart"/>
      <w:r w:rsidRPr="00D257D5">
        <w:rPr>
          <w:color w:val="000000"/>
          <w:szCs w:val="27"/>
        </w:rPr>
        <w:t xml:space="preserve">Açıklanan nedenlerle, Medenî Kanun'un 302. maddesinin Anayasa'ya aykırı olduğuna ilişkin davacı vekili itirazı Mahkememizce ciddî görüldüğünden, aykırılık iddiası konusunda karar verilmek üzere, kararın bir sureti ile dava dosyasındaki taraf vekillerinin iddia ve savunmalarına ilişkin dilekçeleri ve dosya </w:t>
      </w:r>
      <w:proofErr w:type="spellStart"/>
      <w:r w:rsidRPr="00D257D5">
        <w:rPr>
          <w:color w:val="000000"/>
          <w:szCs w:val="27"/>
        </w:rPr>
        <w:t>içersindeki</w:t>
      </w:r>
      <w:proofErr w:type="spellEnd"/>
      <w:r w:rsidRPr="00D257D5">
        <w:rPr>
          <w:color w:val="000000"/>
          <w:szCs w:val="27"/>
        </w:rPr>
        <w:t xml:space="preserve"> konuya ilişkin belgelerin </w:t>
      </w:r>
      <w:proofErr w:type="spellStart"/>
      <w:r w:rsidRPr="00D257D5">
        <w:rPr>
          <w:color w:val="000000"/>
          <w:szCs w:val="27"/>
        </w:rPr>
        <w:t>onanlı</w:t>
      </w:r>
      <w:proofErr w:type="spellEnd"/>
      <w:r w:rsidRPr="00D257D5">
        <w:rPr>
          <w:color w:val="000000"/>
          <w:szCs w:val="27"/>
        </w:rPr>
        <w:t xml:space="preserve"> birer örneklerinin, 2949 sayılı Anayasa'nın 28. maddesi gereğince,</w:t>
      </w:r>
      <w:proofErr w:type="gramEnd"/>
    </w:p>
    <w:p w:rsidR="00D257D5" w:rsidRPr="00D257D5" w:rsidRDefault="00D257D5" w:rsidP="00D257D5">
      <w:pPr>
        <w:pStyle w:val="NormalWeb"/>
        <w:ind w:firstLine="709"/>
        <w:jc w:val="both"/>
        <w:rPr>
          <w:color w:val="000000"/>
          <w:szCs w:val="27"/>
        </w:rPr>
      </w:pPr>
      <w:r w:rsidRPr="00D257D5">
        <w:rPr>
          <w:color w:val="000000"/>
          <w:szCs w:val="27"/>
        </w:rPr>
        <w:t>Anayasa Mahkemesi'ne gönderilmesine karar verildi."</w:t>
      </w:r>
      <w:r w:rsidRPr="00D257D5">
        <w:rPr>
          <w:color w:val="000000"/>
          <w:szCs w:val="27"/>
        </w:rPr>
        <w:t>"</w:t>
      </w:r>
    </w:p>
    <w:p w:rsidR="00CE1FB9" w:rsidRPr="00D257D5" w:rsidRDefault="00CE1FB9" w:rsidP="00D257D5">
      <w:pPr>
        <w:spacing w:before="100" w:beforeAutospacing="1" w:after="100" w:afterAutospacing="1" w:line="240" w:lineRule="auto"/>
        <w:ind w:firstLine="709"/>
        <w:jc w:val="both"/>
        <w:rPr>
          <w:rFonts w:ascii="Times New Roman" w:hAnsi="Times New Roman" w:cs="Times New Roman"/>
          <w:sz w:val="24"/>
        </w:rPr>
      </w:pPr>
    </w:p>
    <w:sectPr w:rsidR="00CE1FB9" w:rsidRPr="00D257D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61A" w:rsidRDefault="006C561A" w:rsidP="00D257D5">
      <w:pPr>
        <w:spacing w:after="0" w:line="240" w:lineRule="auto"/>
      </w:pPr>
      <w:r>
        <w:separator/>
      </w:r>
    </w:p>
  </w:endnote>
  <w:endnote w:type="continuationSeparator" w:id="0">
    <w:p w:rsidR="006C561A" w:rsidRDefault="006C561A" w:rsidP="00D25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7D5" w:rsidRDefault="00D257D5" w:rsidP="00607C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257D5" w:rsidRDefault="00D257D5" w:rsidP="00D257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7D5" w:rsidRPr="00D257D5" w:rsidRDefault="00D257D5" w:rsidP="00607CC8">
    <w:pPr>
      <w:pStyle w:val="Altbilgi"/>
      <w:framePr w:wrap="around" w:vAnchor="text" w:hAnchor="margin" w:xAlign="right" w:y="1"/>
      <w:rPr>
        <w:rStyle w:val="SayfaNumaras"/>
        <w:rFonts w:ascii="Times New Roman" w:hAnsi="Times New Roman" w:cs="Times New Roman"/>
      </w:rPr>
    </w:pPr>
    <w:r w:rsidRPr="00D257D5">
      <w:rPr>
        <w:rStyle w:val="SayfaNumaras"/>
        <w:rFonts w:ascii="Times New Roman" w:hAnsi="Times New Roman" w:cs="Times New Roman"/>
      </w:rPr>
      <w:fldChar w:fldCharType="begin"/>
    </w:r>
    <w:r w:rsidRPr="00D257D5">
      <w:rPr>
        <w:rStyle w:val="SayfaNumaras"/>
        <w:rFonts w:ascii="Times New Roman" w:hAnsi="Times New Roman" w:cs="Times New Roman"/>
      </w:rPr>
      <w:instrText xml:space="preserve">PAGE  </w:instrText>
    </w:r>
    <w:r w:rsidRPr="00D257D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257D5">
      <w:rPr>
        <w:rStyle w:val="SayfaNumaras"/>
        <w:rFonts w:ascii="Times New Roman" w:hAnsi="Times New Roman" w:cs="Times New Roman"/>
      </w:rPr>
      <w:fldChar w:fldCharType="end"/>
    </w:r>
  </w:p>
  <w:p w:rsidR="00D257D5" w:rsidRPr="00D257D5" w:rsidRDefault="00D257D5" w:rsidP="00D257D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61A" w:rsidRDefault="006C561A" w:rsidP="00D257D5">
      <w:pPr>
        <w:spacing w:after="0" w:line="240" w:lineRule="auto"/>
      </w:pPr>
      <w:r>
        <w:separator/>
      </w:r>
    </w:p>
  </w:footnote>
  <w:footnote w:type="continuationSeparator" w:id="0">
    <w:p w:rsidR="006C561A" w:rsidRDefault="006C561A" w:rsidP="00D25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7D5" w:rsidRPr="008F3502" w:rsidRDefault="00D257D5" w:rsidP="00D257D5">
    <w:pPr>
      <w:spacing w:after="0" w:line="240" w:lineRule="auto"/>
      <w:jc w:val="both"/>
      <w:rPr>
        <w:rFonts w:ascii="Times New Roman" w:eastAsia="Times New Roman" w:hAnsi="Times New Roman" w:cs="Times New Roman"/>
        <w:b/>
        <w:color w:val="000000"/>
        <w:sz w:val="24"/>
        <w:szCs w:val="27"/>
        <w:lang w:eastAsia="tr-TR"/>
      </w:rPr>
    </w:pPr>
    <w:r w:rsidRPr="008F3502">
      <w:rPr>
        <w:rFonts w:ascii="Times New Roman" w:eastAsia="Times New Roman" w:hAnsi="Times New Roman" w:cs="Times New Roman"/>
        <w:b/>
        <w:color w:val="000000"/>
        <w:sz w:val="24"/>
        <w:szCs w:val="27"/>
        <w:lang w:eastAsia="tr-TR"/>
      </w:rPr>
      <w:t xml:space="preserve">Esas </w:t>
    </w:r>
    <w:proofErr w:type="gramStart"/>
    <w:r w:rsidRPr="008F3502">
      <w:rPr>
        <w:rFonts w:ascii="Times New Roman" w:eastAsia="Times New Roman" w:hAnsi="Times New Roman" w:cs="Times New Roman"/>
        <w:b/>
        <w:color w:val="000000"/>
        <w:sz w:val="24"/>
        <w:szCs w:val="27"/>
        <w:lang w:eastAsia="tr-TR"/>
      </w:rPr>
      <w:t>Sayısı : 2001</w:t>
    </w:r>
    <w:proofErr w:type="gramEnd"/>
    <w:r w:rsidRPr="008F3502">
      <w:rPr>
        <w:rFonts w:ascii="Times New Roman" w:eastAsia="Times New Roman" w:hAnsi="Times New Roman" w:cs="Times New Roman"/>
        <w:b/>
        <w:color w:val="000000"/>
        <w:sz w:val="24"/>
        <w:szCs w:val="27"/>
        <w:lang w:eastAsia="tr-TR"/>
      </w:rPr>
      <w:t>/259</w:t>
    </w:r>
  </w:p>
  <w:p w:rsidR="00D257D5" w:rsidRPr="008F3502" w:rsidRDefault="00D257D5" w:rsidP="00D257D5">
    <w:pPr>
      <w:spacing w:after="0" w:line="240" w:lineRule="auto"/>
      <w:jc w:val="both"/>
      <w:rPr>
        <w:rFonts w:ascii="Times New Roman" w:eastAsia="Times New Roman" w:hAnsi="Times New Roman" w:cs="Times New Roman"/>
        <w:b/>
        <w:color w:val="000000"/>
        <w:sz w:val="24"/>
        <w:szCs w:val="27"/>
        <w:lang w:eastAsia="tr-TR"/>
      </w:rPr>
    </w:pPr>
    <w:r w:rsidRPr="008F3502">
      <w:rPr>
        <w:rFonts w:ascii="Times New Roman" w:eastAsia="Times New Roman" w:hAnsi="Times New Roman" w:cs="Times New Roman"/>
        <w:b/>
        <w:color w:val="000000"/>
        <w:sz w:val="24"/>
        <w:szCs w:val="27"/>
        <w:lang w:eastAsia="tr-TR"/>
      </w:rPr>
      <w:t xml:space="preserve">Karar </w:t>
    </w:r>
    <w:proofErr w:type="gramStart"/>
    <w:r w:rsidRPr="008F3502">
      <w:rPr>
        <w:rFonts w:ascii="Times New Roman" w:eastAsia="Times New Roman" w:hAnsi="Times New Roman" w:cs="Times New Roman"/>
        <w:b/>
        <w:color w:val="000000"/>
        <w:sz w:val="24"/>
        <w:szCs w:val="27"/>
        <w:lang w:eastAsia="tr-TR"/>
      </w:rPr>
      <w:t>Sayısı : 2002</w:t>
    </w:r>
    <w:proofErr w:type="gramEnd"/>
    <w:r w:rsidRPr="008F3502">
      <w:rPr>
        <w:rFonts w:ascii="Times New Roman" w:eastAsia="Times New Roman" w:hAnsi="Times New Roman" w:cs="Times New Roman"/>
        <w:b/>
        <w:color w:val="000000"/>
        <w:sz w:val="24"/>
        <w:szCs w:val="27"/>
        <w:lang w:eastAsia="tr-TR"/>
      </w:rPr>
      <w:t>/18</w:t>
    </w:r>
  </w:p>
  <w:p w:rsidR="00D257D5" w:rsidRPr="00D257D5" w:rsidRDefault="00D257D5" w:rsidP="00D257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7D5"/>
    <w:rsid w:val="006C561A"/>
    <w:rsid w:val="00CE1FB9"/>
    <w:rsid w:val="00D257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913D33-60DC-4968-9C3D-2299C380D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257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257D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57D5"/>
  </w:style>
  <w:style w:type="paragraph" w:styleId="Altbilgi">
    <w:name w:val="footer"/>
    <w:basedOn w:val="Normal"/>
    <w:link w:val="AltbilgiChar"/>
    <w:uiPriority w:val="99"/>
    <w:unhideWhenUsed/>
    <w:rsid w:val="00D257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57D5"/>
  </w:style>
  <w:style w:type="character" w:styleId="SayfaNumaras">
    <w:name w:val="page number"/>
    <w:basedOn w:val="VarsaylanParagrafYazTipi"/>
    <w:uiPriority w:val="99"/>
    <w:semiHidden/>
    <w:unhideWhenUsed/>
    <w:rsid w:val="00D25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64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2019-01-11T11:42:00Z</dcterms:created>
  <dcterms:modified xsi:type="dcterms:W3CDTF">2019-01-11T11:43:00Z</dcterms:modified>
</cp:coreProperties>
</file>