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962" w:rsidRPr="003E3962" w:rsidRDefault="003E3962" w:rsidP="003E3962">
      <w:pPr>
        <w:pStyle w:val="NormalWeb"/>
        <w:ind w:firstLine="709"/>
        <w:jc w:val="both"/>
        <w:rPr>
          <w:b/>
          <w:bCs/>
          <w:color w:val="000000"/>
          <w:szCs w:val="27"/>
        </w:rPr>
      </w:pPr>
      <w:r w:rsidRPr="003E3962">
        <w:rPr>
          <w:b/>
          <w:bCs/>
          <w:color w:val="000000"/>
          <w:szCs w:val="27"/>
        </w:rPr>
        <w:t>"...</w:t>
      </w:r>
    </w:p>
    <w:p w:rsidR="003E3962" w:rsidRPr="003E3962" w:rsidRDefault="003E3962" w:rsidP="003E3962">
      <w:pPr>
        <w:pStyle w:val="NormalWeb"/>
        <w:ind w:firstLine="709"/>
        <w:jc w:val="both"/>
        <w:rPr>
          <w:color w:val="000000"/>
          <w:szCs w:val="27"/>
        </w:rPr>
      </w:pPr>
      <w:r w:rsidRPr="003E3962">
        <w:rPr>
          <w:b/>
          <w:bCs/>
          <w:color w:val="000000"/>
          <w:szCs w:val="27"/>
        </w:rPr>
        <w:t>II- İTİRAZLARIN GEREKÇELERİ</w:t>
      </w:r>
      <w:bookmarkStart w:id="0" w:name="_GoBack"/>
      <w:bookmarkEnd w:id="0"/>
    </w:p>
    <w:p w:rsidR="003E3962" w:rsidRPr="003E3962" w:rsidRDefault="003E3962" w:rsidP="003E3962">
      <w:pPr>
        <w:pStyle w:val="NormalWeb"/>
        <w:ind w:firstLine="709"/>
        <w:jc w:val="both"/>
        <w:rPr>
          <w:color w:val="000000"/>
          <w:szCs w:val="27"/>
        </w:rPr>
      </w:pPr>
      <w:r w:rsidRPr="003E3962">
        <w:rPr>
          <w:color w:val="000000"/>
          <w:szCs w:val="27"/>
        </w:rPr>
        <w:t>İtiraz yoluna başvuran Mahkemelerin gerekçeleri özetle;</w:t>
      </w:r>
    </w:p>
    <w:p w:rsidR="003E3962" w:rsidRPr="003E3962" w:rsidRDefault="003E3962" w:rsidP="003E3962">
      <w:pPr>
        <w:pStyle w:val="NormalWeb"/>
        <w:ind w:firstLine="709"/>
        <w:jc w:val="both"/>
        <w:rPr>
          <w:color w:val="000000"/>
          <w:szCs w:val="27"/>
        </w:rPr>
      </w:pPr>
      <w:r w:rsidRPr="003E3962">
        <w:rPr>
          <w:color w:val="000000"/>
          <w:szCs w:val="27"/>
        </w:rPr>
        <w:t>A- 2004 sayılı İcra İflas Yasası'nın 331. maddesinin 1</w:t>
      </w:r>
      <w:proofErr w:type="gramStart"/>
      <w:r w:rsidRPr="003E3962">
        <w:rPr>
          <w:color w:val="000000"/>
          <w:szCs w:val="27"/>
        </w:rPr>
        <w:t>.,</w:t>
      </w:r>
      <w:proofErr w:type="gramEnd"/>
      <w:r w:rsidRPr="003E3962">
        <w:rPr>
          <w:color w:val="000000"/>
          <w:szCs w:val="27"/>
        </w:rPr>
        <w:t xml:space="preserve"> 4. ve son fıkralarına yönelik başvurular ile ilgili olarak,</w:t>
      </w:r>
    </w:p>
    <w:p w:rsidR="003E3962" w:rsidRPr="003E3962" w:rsidRDefault="003E3962" w:rsidP="003E3962">
      <w:pPr>
        <w:pStyle w:val="NormalWeb"/>
        <w:ind w:firstLine="709"/>
        <w:jc w:val="both"/>
        <w:rPr>
          <w:color w:val="000000"/>
          <w:szCs w:val="27"/>
        </w:rPr>
      </w:pPr>
      <w:r w:rsidRPr="003E3962">
        <w:rPr>
          <w:color w:val="000000"/>
          <w:szCs w:val="27"/>
        </w:rPr>
        <w:t>Başvuru kararında, hakkında icra talebi yapılan borçluya, haciz takibini karşılıksız bırakmak amacı ile sahibi olduğu taşınmazı satarak alacaklıyı zarara uğrattığı, diğer kişilerin ise suça bilerek iştirakte bulundukları nedeniyle hapis cezası öngören kuralın;</w:t>
      </w:r>
    </w:p>
    <w:p w:rsidR="003E3962" w:rsidRPr="003E3962" w:rsidRDefault="003E3962" w:rsidP="003E3962">
      <w:pPr>
        <w:pStyle w:val="NormalWeb"/>
        <w:ind w:firstLine="709"/>
        <w:jc w:val="both"/>
        <w:rPr>
          <w:color w:val="000000"/>
          <w:szCs w:val="27"/>
        </w:rPr>
      </w:pPr>
      <w:r w:rsidRPr="003E3962">
        <w:rPr>
          <w:color w:val="000000"/>
          <w:szCs w:val="27"/>
        </w:rPr>
        <w:t>B- Yasa'nın 337. maddesinin birinci fıkrasına yönelik başvurularla ilgili olarak,</w:t>
      </w:r>
    </w:p>
    <w:p w:rsidR="003E3962" w:rsidRPr="003E3962" w:rsidRDefault="003E3962" w:rsidP="003E3962">
      <w:pPr>
        <w:pStyle w:val="NormalWeb"/>
        <w:ind w:firstLine="709"/>
        <w:jc w:val="both"/>
        <w:rPr>
          <w:color w:val="000000"/>
          <w:szCs w:val="27"/>
        </w:rPr>
      </w:pPr>
      <w:r w:rsidRPr="003E3962">
        <w:rPr>
          <w:color w:val="000000"/>
          <w:szCs w:val="27"/>
        </w:rPr>
        <w:t>Yasada öngörülen süreye ve şartlara uygun mal beyanında bulunmayan borçlu hakkında hafif hapis cezası öngören kuralın;</w:t>
      </w:r>
    </w:p>
    <w:p w:rsidR="003E3962" w:rsidRPr="003E3962" w:rsidRDefault="003E3962" w:rsidP="003E3962">
      <w:pPr>
        <w:pStyle w:val="NormalWeb"/>
        <w:ind w:firstLine="709"/>
        <w:jc w:val="both"/>
        <w:rPr>
          <w:color w:val="000000"/>
          <w:szCs w:val="27"/>
        </w:rPr>
      </w:pPr>
      <w:r w:rsidRPr="003E3962">
        <w:rPr>
          <w:color w:val="000000"/>
          <w:szCs w:val="27"/>
        </w:rPr>
        <w:t>C- Yasa'nın 338. maddesinin birinci fıkrasına yönelik başvurularla ilgili olarak,</w:t>
      </w:r>
    </w:p>
    <w:p w:rsidR="003E3962" w:rsidRPr="003E3962" w:rsidRDefault="003E3962" w:rsidP="003E3962">
      <w:pPr>
        <w:pStyle w:val="NormalWeb"/>
        <w:ind w:firstLine="709"/>
        <w:jc w:val="both"/>
        <w:rPr>
          <w:color w:val="000000"/>
          <w:szCs w:val="27"/>
        </w:rPr>
      </w:pPr>
      <w:r w:rsidRPr="003E3962">
        <w:rPr>
          <w:color w:val="000000"/>
          <w:szCs w:val="27"/>
        </w:rPr>
        <w:t>Menkul ve gayrimenkul malı olmadığını beyan etmesine karşın bir başka takipte menkul malları haczedilen borçlunun, hakikate aykırı beyanda bulunması karşısında hafif hapis cezası öngören kuralın;</w:t>
      </w:r>
    </w:p>
    <w:p w:rsidR="003E3962" w:rsidRPr="003E3962" w:rsidRDefault="003E3962" w:rsidP="003E3962">
      <w:pPr>
        <w:pStyle w:val="NormalWeb"/>
        <w:ind w:firstLine="709"/>
        <w:jc w:val="both"/>
        <w:rPr>
          <w:color w:val="000000"/>
          <w:szCs w:val="27"/>
        </w:rPr>
      </w:pPr>
      <w:r w:rsidRPr="003E3962">
        <w:rPr>
          <w:color w:val="000000"/>
          <w:szCs w:val="27"/>
        </w:rPr>
        <w:t>D- Yasa'nın 340. maddesine yönelik başvuru ile ilgili olarak,</w:t>
      </w:r>
    </w:p>
    <w:p w:rsidR="003E3962" w:rsidRPr="003E3962" w:rsidRDefault="003E3962" w:rsidP="003E3962">
      <w:pPr>
        <w:pStyle w:val="NormalWeb"/>
        <w:ind w:firstLine="709"/>
        <w:jc w:val="both"/>
        <w:rPr>
          <w:color w:val="000000"/>
          <w:szCs w:val="27"/>
        </w:rPr>
      </w:pPr>
      <w:r w:rsidRPr="003E3962">
        <w:rPr>
          <w:color w:val="000000"/>
          <w:szCs w:val="27"/>
        </w:rPr>
        <w:t>Alacaklının satış talebinden evvel borcunu taksitlerle ödemeyi taahhüt eden veya alacaklının muvafakati ile icra dairesinde kararlaştırılan borcu ödeme şartını makul bir sebep olmaksızın ihlal eden borçlunun eylemi nedeniyle hürriyeti bağlayıcı ceza öngören kuralın;</w:t>
      </w:r>
    </w:p>
    <w:p w:rsidR="003E3962" w:rsidRPr="003E3962" w:rsidRDefault="003E3962" w:rsidP="003E3962">
      <w:pPr>
        <w:pStyle w:val="NormalWeb"/>
        <w:ind w:firstLine="709"/>
        <w:jc w:val="both"/>
        <w:rPr>
          <w:color w:val="000000"/>
          <w:szCs w:val="27"/>
        </w:rPr>
      </w:pPr>
      <w:r w:rsidRPr="003E3962">
        <w:rPr>
          <w:color w:val="000000"/>
          <w:szCs w:val="27"/>
        </w:rPr>
        <w:t xml:space="preserve">E- Yasa'nın 352. </w:t>
      </w:r>
      <w:proofErr w:type="spellStart"/>
      <w:r w:rsidRPr="003E3962">
        <w:rPr>
          <w:color w:val="000000"/>
          <w:szCs w:val="27"/>
        </w:rPr>
        <w:t>maddesi'nin</w:t>
      </w:r>
      <w:proofErr w:type="spellEnd"/>
      <w:r w:rsidRPr="003E3962">
        <w:rPr>
          <w:color w:val="000000"/>
          <w:szCs w:val="27"/>
        </w:rPr>
        <w:t xml:space="preserve"> (a) bendine yönelik başvurularla ilgili olarak,</w:t>
      </w:r>
    </w:p>
    <w:p w:rsidR="003E3962" w:rsidRPr="003E3962" w:rsidRDefault="003E3962" w:rsidP="003E3962">
      <w:pPr>
        <w:pStyle w:val="NormalWeb"/>
        <w:ind w:firstLine="709"/>
        <w:jc w:val="both"/>
        <w:rPr>
          <w:color w:val="000000"/>
          <w:szCs w:val="27"/>
        </w:rPr>
      </w:pPr>
      <w:r w:rsidRPr="003E3962">
        <w:rPr>
          <w:color w:val="000000"/>
          <w:szCs w:val="27"/>
        </w:rPr>
        <w:t>İcra İflas Kanunu hükümleri uyarınca hükmolunan hürriyeti bağlayıcı cezaların tecil edilememesi ve para cezası ile tedbire çevrilememesini öngören kuralın,</w:t>
      </w:r>
    </w:p>
    <w:p w:rsidR="003E3962" w:rsidRPr="003E3962" w:rsidRDefault="003E3962" w:rsidP="003E3962">
      <w:pPr>
        <w:pStyle w:val="NormalWeb"/>
        <w:ind w:firstLine="709"/>
        <w:jc w:val="both"/>
        <w:rPr>
          <w:color w:val="000000"/>
          <w:szCs w:val="27"/>
        </w:rPr>
      </w:pPr>
      <w:r w:rsidRPr="003E3962">
        <w:rPr>
          <w:color w:val="000000"/>
          <w:szCs w:val="27"/>
        </w:rPr>
        <w:t>Anayasa'nın 38. maddesinin sekizinci fıkrasına aykırı olduğu ileri sürülmüştür.</w:t>
      </w:r>
      <w:r w:rsidRPr="003E3962">
        <w:rPr>
          <w:color w:val="000000"/>
          <w:szCs w:val="27"/>
        </w:rPr>
        <w:t>"</w:t>
      </w:r>
    </w:p>
    <w:p w:rsidR="00CE1FB9" w:rsidRPr="003E3962" w:rsidRDefault="00CE1FB9" w:rsidP="003E3962">
      <w:pPr>
        <w:spacing w:before="100" w:beforeAutospacing="1" w:after="100" w:afterAutospacing="1" w:line="240" w:lineRule="auto"/>
        <w:ind w:firstLine="709"/>
        <w:jc w:val="both"/>
        <w:rPr>
          <w:rFonts w:ascii="Times New Roman" w:hAnsi="Times New Roman" w:cs="Times New Roman"/>
          <w:sz w:val="24"/>
        </w:rPr>
      </w:pPr>
    </w:p>
    <w:sectPr w:rsidR="00CE1FB9" w:rsidRPr="003E396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035" w:rsidRDefault="00CD3035" w:rsidP="003E3962">
      <w:pPr>
        <w:spacing w:after="0" w:line="240" w:lineRule="auto"/>
      </w:pPr>
      <w:r>
        <w:separator/>
      </w:r>
    </w:p>
  </w:endnote>
  <w:endnote w:type="continuationSeparator" w:id="0">
    <w:p w:rsidR="00CD3035" w:rsidRDefault="00CD3035" w:rsidP="003E3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62" w:rsidRDefault="003E3962" w:rsidP="00653E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E3962" w:rsidRDefault="003E3962" w:rsidP="003E396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62" w:rsidRPr="003E3962" w:rsidRDefault="003E3962" w:rsidP="00653EB3">
    <w:pPr>
      <w:pStyle w:val="Altbilgi"/>
      <w:framePr w:wrap="around" w:vAnchor="text" w:hAnchor="margin" w:xAlign="right" w:y="1"/>
      <w:rPr>
        <w:rStyle w:val="SayfaNumaras"/>
        <w:rFonts w:ascii="Times New Roman" w:hAnsi="Times New Roman" w:cs="Times New Roman"/>
      </w:rPr>
    </w:pPr>
    <w:r w:rsidRPr="003E3962">
      <w:rPr>
        <w:rStyle w:val="SayfaNumaras"/>
        <w:rFonts w:ascii="Times New Roman" w:hAnsi="Times New Roman" w:cs="Times New Roman"/>
      </w:rPr>
      <w:fldChar w:fldCharType="begin"/>
    </w:r>
    <w:r w:rsidRPr="003E3962">
      <w:rPr>
        <w:rStyle w:val="SayfaNumaras"/>
        <w:rFonts w:ascii="Times New Roman" w:hAnsi="Times New Roman" w:cs="Times New Roman"/>
      </w:rPr>
      <w:instrText xml:space="preserve">PAGE  </w:instrText>
    </w:r>
    <w:r w:rsidRPr="003E396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E3962">
      <w:rPr>
        <w:rStyle w:val="SayfaNumaras"/>
        <w:rFonts w:ascii="Times New Roman" w:hAnsi="Times New Roman" w:cs="Times New Roman"/>
      </w:rPr>
      <w:fldChar w:fldCharType="end"/>
    </w:r>
  </w:p>
  <w:p w:rsidR="003E3962" w:rsidRPr="003E3962" w:rsidRDefault="003E3962" w:rsidP="003E396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035" w:rsidRDefault="00CD3035" w:rsidP="003E3962">
      <w:pPr>
        <w:spacing w:after="0" w:line="240" w:lineRule="auto"/>
      </w:pPr>
      <w:r>
        <w:separator/>
      </w:r>
    </w:p>
  </w:footnote>
  <w:footnote w:type="continuationSeparator" w:id="0">
    <w:p w:rsidR="00CD3035" w:rsidRDefault="00CD3035" w:rsidP="003E39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962" w:rsidRPr="00C25D58" w:rsidRDefault="003E3962" w:rsidP="003E3962">
    <w:pPr>
      <w:spacing w:after="0" w:line="240" w:lineRule="auto"/>
      <w:jc w:val="both"/>
      <w:rPr>
        <w:rFonts w:ascii="Times New Roman" w:eastAsia="Times New Roman" w:hAnsi="Times New Roman" w:cs="Times New Roman"/>
        <w:b/>
        <w:color w:val="000000"/>
        <w:sz w:val="24"/>
        <w:szCs w:val="27"/>
        <w:lang w:eastAsia="tr-TR"/>
      </w:rPr>
    </w:pPr>
    <w:r w:rsidRPr="00C25D58">
      <w:rPr>
        <w:rFonts w:ascii="Times New Roman" w:eastAsia="Times New Roman" w:hAnsi="Times New Roman" w:cs="Times New Roman"/>
        <w:b/>
        <w:bCs/>
        <w:color w:val="000000"/>
        <w:sz w:val="24"/>
        <w:szCs w:val="27"/>
        <w:lang w:eastAsia="tr-TR"/>
      </w:rPr>
      <w:t xml:space="preserve">Esas </w:t>
    </w:r>
    <w:proofErr w:type="gramStart"/>
    <w:r w:rsidRPr="00C25D58">
      <w:rPr>
        <w:rFonts w:ascii="Times New Roman" w:eastAsia="Times New Roman" w:hAnsi="Times New Roman" w:cs="Times New Roman"/>
        <w:b/>
        <w:bCs/>
        <w:color w:val="000000"/>
        <w:sz w:val="24"/>
        <w:szCs w:val="27"/>
        <w:lang w:eastAsia="tr-TR"/>
      </w:rPr>
      <w:t>Sayısı : 2001</w:t>
    </w:r>
    <w:proofErr w:type="gramEnd"/>
    <w:r w:rsidRPr="00C25D58">
      <w:rPr>
        <w:rFonts w:ascii="Times New Roman" w:eastAsia="Times New Roman" w:hAnsi="Times New Roman" w:cs="Times New Roman"/>
        <w:b/>
        <w:bCs/>
        <w:color w:val="000000"/>
        <w:sz w:val="24"/>
        <w:szCs w:val="27"/>
        <w:lang w:eastAsia="tr-TR"/>
      </w:rPr>
      <w:t>/415</w:t>
    </w:r>
  </w:p>
  <w:p w:rsidR="003E3962" w:rsidRPr="00C25D58" w:rsidRDefault="003E3962" w:rsidP="003E3962">
    <w:pPr>
      <w:spacing w:after="0" w:line="240" w:lineRule="auto"/>
      <w:jc w:val="both"/>
      <w:rPr>
        <w:rFonts w:ascii="Times New Roman" w:eastAsia="Times New Roman" w:hAnsi="Times New Roman" w:cs="Times New Roman"/>
        <w:b/>
        <w:color w:val="000000"/>
        <w:sz w:val="24"/>
        <w:szCs w:val="27"/>
        <w:lang w:eastAsia="tr-TR"/>
      </w:rPr>
    </w:pPr>
    <w:r w:rsidRPr="00C25D58">
      <w:rPr>
        <w:rFonts w:ascii="Times New Roman" w:eastAsia="Times New Roman" w:hAnsi="Times New Roman" w:cs="Times New Roman"/>
        <w:b/>
        <w:bCs/>
        <w:color w:val="000000"/>
        <w:sz w:val="24"/>
        <w:szCs w:val="27"/>
        <w:lang w:eastAsia="tr-TR"/>
      </w:rPr>
      <w:t xml:space="preserve">Karar </w:t>
    </w:r>
    <w:proofErr w:type="gramStart"/>
    <w:r w:rsidRPr="00C25D58">
      <w:rPr>
        <w:rFonts w:ascii="Times New Roman" w:eastAsia="Times New Roman" w:hAnsi="Times New Roman" w:cs="Times New Roman"/>
        <w:b/>
        <w:bCs/>
        <w:color w:val="000000"/>
        <w:sz w:val="24"/>
        <w:szCs w:val="27"/>
        <w:lang w:eastAsia="tr-TR"/>
      </w:rPr>
      <w:t>Sayısı : 2002</w:t>
    </w:r>
    <w:proofErr w:type="gramEnd"/>
    <w:r w:rsidRPr="00C25D58">
      <w:rPr>
        <w:rFonts w:ascii="Times New Roman" w:eastAsia="Times New Roman" w:hAnsi="Times New Roman" w:cs="Times New Roman"/>
        <w:b/>
        <w:bCs/>
        <w:color w:val="000000"/>
        <w:sz w:val="24"/>
        <w:szCs w:val="27"/>
        <w:lang w:eastAsia="tr-TR"/>
      </w:rPr>
      <w:t>/166</w:t>
    </w:r>
  </w:p>
  <w:p w:rsidR="003E3962" w:rsidRPr="003E3962" w:rsidRDefault="003E3962" w:rsidP="003E39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62"/>
    <w:rsid w:val="003E3962"/>
    <w:rsid w:val="00CD303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A10CB-C39D-4E38-884A-1D9B7708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E39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E39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3962"/>
  </w:style>
  <w:style w:type="paragraph" w:styleId="Altbilgi">
    <w:name w:val="footer"/>
    <w:basedOn w:val="Normal"/>
    <w:link w:val="AltbilgiChar"/>
    <w:uiPriority w:val="99"/>
    <w:unhideWhenUsed/>
    <w:rsid w:val="003E39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3962"/>
  </w:style>
  <w:style w:type="character" w:styleId="SayfaNumaras">
    <w:name w:val="page number"/>
    <w:basedOn w:val="VarsaylanParagrafYazTipi"/>
    <w:uiPriority w:val="99"/>
    <w:semiHidden/>
    <w:unhideWhenUsed/>
    <w:rsid w:val="003E3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50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2019-01-11T08:34:00Z</dcterms:created>
  <dcterms:modified xsi:type="dcterms:W3CDTF">2019-01-11T08:35:00Z</dcterms:modified>
</cp:coreProperties>
</file>