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EA" w:rsidRPr="00AF3DEA" w:rsidRDefault="00AF3DEA" w:rsidP="00AF3DEA">
      <w:pPr>
        <w:pStyle w:val="NormalWeb"/>
        <w:ind w:firstLine="709"/>
        <w:jc w:val="both"/>
        <w:rPr>
          <w:bCs/>
          <w:color w:val="000000"/>
          <w:szCs w:val="27"/>
        </w:rPr>
      </w:pPr>
      <w:r w:rsidRPr="00AF3DEA">
        <w:rPr>
          <w:bCs/>
          <w:color w:val="000000"/>
          <w:szCs w:val="27"/>
        </w:rPr>
        <w:t>"...</w:t>
      </w:r>
    </w:p>
    <w:p w:rsidR="00AF3DEA" w:rsidRPr="00AF3DEA" w:rsidRDefault="00AF3DEA" w:rsidP="00AF3DEA">
      <w:pPr>
        <w:pStyle w:val="NormalWeb"/>
        <w:ind w:firstLine="709"/>
        <w:jc w:val="both"/>
        <w:rPr>
          <w:color w:val="000000"/>
          <w:szCs w:val="27"/>
        </w:rPr>
      </w:pPr>
      <w:r w:rsidRPr="00AF3DEA">
        <w:rPr>
          <w:bCs/>
          <w:color w:val="000000"/>
          <w:szCs w:val="27"/>
        </w:rPr>
        <w:t>II- İTİRAZIN GEREKÇESİ</w:t>
      </w:r>
      <w:bookmarkStart w:id="0" w:name="_GoBack"/>
      <w:bookmarkEnd w:id="0"/>
    </w:p>
    <w:p w:rsidR="00AF3DEA" w:rsidRPr="00AF3DEA" w:rsidRDefault="00AF3DEA" w:rsidP="00AF3DEA">
      <w:pPr>
        <w:pStyle w:val="NormalWeb"/>
        <w:ind w:firstLine="709"/>
        <w:jc w:val="both"/>
        <w:rPr>
          <w:color w:val="000000"/>
          <w:szCs w:val="27"/>
        </w:rPr>
      </w:pPr>
      <w:r w:rsidRPr="00AF3DEA">
        <w:rPr>
          <w:bCs/>
          <w:color w:val="000000"/>
          <w:szCs w:val="27"/>
        </w:rPr>
        <w:t>Başvuru kararının gerekçe bölümü şöyledir:</w:t>
      </w:r>
    </w:p>
    <w:p w:rsidR="00AF3DEA" w:rsidRPr="00AF3DEA" w:rsidRDefault="00AF3DEA" w:rsidP="00AF3DEA">
      <w:pPr>
        <w:pStyle w:val="NormalWeb"/>
        <w:ind w:firstLine="709"/>
        <w:jc w:val="both"/>
        <w:rPr>
          <w:color w:val="000000"/>
          <w:szCs w:val="27"/>
        </w:rPr>
      </w:pPr>
      <w:r w:rsidRPr="00AF3DEA">
        <w:rPr>
          <w:bCs/>
          <w:color w:val="000000"/>
          <w:szCs w:val="27"/>
        </w:rPr>
        <w:t xml:space="preserve">"... 23 Nisan 1999 Tarihine Kadar İşlenen Suçlardan Dolayı Şartla Salıverilmeye Dava ve Cezaların Ertelenmesine Dair 21.12.2000 tarihinde yürürlüğe giren 4616 sayılı Kanunun 5. fıkrasında bu kanundan yararlanamayacak olan kanun maddeleri arasında TCK 303 madde de </w:t>
      </w:r>
      <w:proofErr w:type="spellStart"/>
      <w:proofErr w:type="gramStart"/>
      <w:r w:rsidRPr="00AF3DEA">
        <w:rPr>
          <w:bCs/>
          <w:color w:val="000000"/>
          <w:szCs w:val="27"/>
        </w:rPr>
        <w:t>belirtilip,bu</w:t>
      </w:r>
      <w:proofErr w:type="spellEnd"/>
      <w:proofErr w:type="gramEnd"/>
      <w:r w:rsidRPr="00AF3DEA">
        <w:rPr>
          <w:bCs/>
          <w:color w:val="000000"/>
          <w:szCs w:val="27"/>
        </w:rPr>
        <w:t xml:space="preserve"> maddenin istisna tutulduğu görülmüştür. Oysaki istisna tutulan diğer maddelere bakıldığında bu maddelerin (TCK 125 ilâ 157, 161, 162, 168, 171, 172, 188, 191, 192, 202, 205, 208, 209, 211 ilâ 214, 216 ilâ 219, 240, 243, 264, 299, 301 ilâ 303, 305, 312/2, 313, 314/1 339 ilâ 349, 366, 367, 394, 403 ilâ 408, 414 ilâ 418 ve 503 ilâ 506 maddeler) kasıtla işlenen suç grubuna girdiği, oysaki TCK 303 maddenin dikkatsizlik ve tedbirsizlikle memur olan sanığın tutuklu ya da hükümlüyü firar etmesini sağlayan suçun oluşturup taksirle işlenen suç vasfında olduğu </w:t>
      </w:r>
      <w:proofErr w:type="gramStart"/>
      <w:r w:rsidRPr="00AF3DEA">
        <w:rPr>
          <w:bCs/>
          <w:color w:val="000000"/>
          <w:szCs w:val="27"/>
        </w:rPr>
        <w:t>aşikardır</w:t>
      </w:r>
      <w:proofErr w:type="gramEnd"/>
      <w:r w:rsidRPr="00AF3DEA">
        <w:rPr>
          <w:bCs/>
          <w:color w:val="000000"/>
          <w:szCs w:val="27"/>
        </w:rPr>
        <w:t>.</w:t>
      </w:r>
    </w:p>
    <w:p w:rsidR="00AF3DEA" w:rsidRPr="00AF3DEA" w:rsidRDefault="00AF3DEA" w:rsidP="00AF3DEA">
      <w:pPr>
        <w:pStyle w:val="NormalWeb"/>
        <w:ind w:firstLine="709"/>
        <w:jc w:val="both"/>
        <w:rPr>
          <w:color w:val="000000"/>
          <w:szCs w:val="27"/>
        </w:rPr>
      </w:pPr>
      <w:r w:rsidRPr="00AF3DEA">
        <w:rPr>
          <w:bCs/>
          <w:color w:val="000000"/>
          <w:szCs w:val="27"/>
        </w:rPr>
        <w:t>Bununla birlikte taksirle işlenen 383, 455, 459 maddelerinin taksirle işlenen suç vasfında olup 4616 sayılı yasadan yararlandığı halde taksirle işlenen TCK 303 maddesinin bu yasada istisna tutulması Anayasa'nın 2</w:t>
      </w:r>
      <w:proofErr w:type="gramStart"/>
      <w:r w:rsidRPr="00AF3DEA">
        <w:rPr>
          <w:bCs/>
          <w:color w:val="000000"/>
          <w:szCs w:val="27"/>
        </w:rPr>
        <w:t>.,</w:t>
      </w:r>
      <w:proofErr w:type="gramEnd"/>
      <w:r w:rsidRPr="00AF3DEA">
        <w:rPr>
          <w:bCs/>
          <w:color w:val="000000"/>
          <w:szCs w:val="27"/>
        </w:rPr>
        <w:t xml:space="preserve"> 10., 13. maddelerinin ruhuna ve sözüne aykırıdır.</w:t>
      </w:r>
    </w:p>
    <w:p w:rsidR="00AF3DEA" w:rsidRPr="00AF3DEA" w:rsidRDefault="00AF3DEA" w:rsidP="00AF3DEA">
      <w:pPr>
        <w:pStyle w:val="NormalWeb"/>
        <w:ind w:firstLine="709"/>
        <w:jc w:val="both"/>
        <w:rPr>
          <w:color w:val="000000"/>
          <w:szCs w:val="27"/>
        </w:rPr>
      </w:pPr>
      <w:r w:rsidRPr="00AF3DEA">
        <w:rPr>
          <w:bCs/>
          <w:color w:val="000000"/>
          <w:szCs w:val="27"/>
        </w:rPr>
        <w:t>Anayasa'nın 2. maddesi;</w:t>
      </w:r>
    </w:p>
    <w:p w:rsidR="00AF3DEA" w:rsidRPr="00AF3DEA" w:rsidRDefault="00AF3DEA" w:rsidP="00AF3DEA">
      <w:pPr>
        <w:pStyle w:val="NormalWeb"/>
        <w:ind w:firstLine="709"/>
        <w:jc w:val="both"/>
        <w:rPr>
          <w:color w:val="000000"/>
          <w:szCs w:val="27"/>
        </w:rPr>
      </w:pPr>
      <w:r w:rsidRPr="00AF3DEA">
        <w:rPr>
          <w:bCs/>
          <w:color w:val="000000"/>
          <w:szCs w:val="27"/>
        </w:rPr>
        <w:t xml:space="preserve">Türkiye Cumhuriyeti toplumun huzuru, milli dayanışma, adalet anlayışı içinde insan haklarına saygılı Atatürk Milliyetçiliğine </w:t>
      </w:r>
      <w:proofErr w:type="gramStart"/>
      <w:r w:rsidRPr="00AF3DEA">
        <w:rPr>
          <w:bCs/>
          <w:color w:val="000000"/>
          <w:szCs w:val="27"/>
        </w:rPr>
        <w:t>bağlı...</w:t>
      </w:r>
      <w:proofErr w:type="spellStart"/>
      <w:r w:rsidRPr="00AF3DEA">
        <w:rPr>
          <w:bCs/>
          <w:color w:val="000000"/>
          <w:szCs w:val="27"/>
        </w:rPr>
        <w:t>demokratik</w:t>
      </w:r>
      <w:proofErr w:type="gramEnd"/>
      <w:r w:rsidRPr="00AF3DEA">
        <w:rPr>
          <w:bCs/>
          <w:color w:val="000000"/>
          <w:szCs w:val="27"/>
        </w:rPr>
        <w:t>,laik,sosyal</w:t>
      </w:r>
      <w:proofErr w:type="spellEnd"/>
      <w:r w:rsidRPr="00AF3DEA">
        <w:rPr>
          <w:bCs/>
          <w:color w:val="000000"/>
          <w:szCs w:val="27"/>
        </w:rPr>
        <w:t xml:space="preserve"> bir hukuk devletidir.</w:t>
      </w:r>
    </w:p>
    <w:p w:rsidR="00AF3DEA" w:rsidRPr="00AF3DEA" w:rsidRDefault="00AF3DEA" w:rsidP="00AF3DEA">
      <w:pPr>
        <w:pStyle w:val="NormalWeb"/>
        <w:ind w:firstLine="709"/>
        <w:jc w:val="both"/>
        <w:rPr>
          <w:color w:val="000000"/>
          <w:szCs w:val="27"/>
        </w:rPr>
      </w:pPr>
      <w:r w:rsidRPr="00AF3DEA">
        <w:rPr>
          <w:bCs/>
          <w:color w:val="000000"/>
          <w:szCs w:val="27"/>
        </w:rPr>
        <w:t>Anayasa'nın 10. maddesi;</w:t>
      </w:r>
    </w:p>
    <w:p w:rsidR="00AF3DEA" w:rsidRPr="00AF3DEA" w:rsidRDefault="00AF3DEA" w:rsidP="00AF3DEA">
      <w:pPr>
        <w:pStyle w:val="NormalWeb"/>
        <w:ind w:firstLine="709"/>
        <w:jc w:val="both"/>
        <w:rPr>
          <w:color w:val="000000"/>
          <w:szCs w:val="27"/>
        </w:rPr>
      </w:pPr>
      <w:r w:rsidRPr="00AF3DEA">
        <w:rPr>
          <w:bCs/>
          <w:color w:val="000000"/>
          <w:szCs w:val="27"/>
        </w:rPr>
        <w:t> </w:t>
      </w:r>
    </w:p>
    <w:p w:rsidR="00AF3DEA" w:rsidRPr="00AF3DEA" w:rsidRDefault="00AF3DEA" w:rsidP="00AF3DEA">
      <w:pPr>
        <w:pStyle w:val="NormalWeb"/>
        <w:ind w:firstLine="709"/>
        <w:jc w:val="both"/>
        <w:rPr>
          <w:color w:val="000000"/>
          <w:szCs w:val="27"/>
        </w:rPr>
      </w:pPr>
      <w:r w:rsidRPr="00AF3DEA">
        <w:rPr>
          <w:bCs/>
          <w:color w:val="000000"/>
          <w:szCs w:val="27"/>
        </w:rPr>
        <w:t>Herkes dil, ırk, renk, cinsiyet, siyasi düşünce, din, mezhep ve benzeri sebeplerle ayrım gözetilmeksizin kanun önünde eşittir.</w:t>
      </w:r>
    </w:p>
    <w:p w:rsidR="00AF3DEA" w:rsidRPr="00AF3DEA" w:rsidRDefault="00AF3DEA" w:rsidP="00AF3DEA">
      <w:pPr>
        <w:pStyle w:val="NormalWeb"/>
        <w:ind w:firstLine="709"/>
        <w:jc w:val="both"/>
        <w:rPr>
          <w:color w:val="000000"/>
          <w:szCs w:val="27"/>
        </w:rPr>
      </w:pPr>
      <w:r w:rsidRPr="00AF3DEA">
        <w:rPr>
          <w:bCs/>
          <w:color w:val="000000"/>
          <w:szCs w:val="27"/>
        </w:rPr>
        <w:t>Anayasa'nın 13. maddesi:</w:t>
      </w:r>
    </w:p>
    <w:p w:rsidR="00AF3DEA" w:rsidRPr="00AF3DEA" w:rsidRDefault="00AF3DEA" w:rsidP="00AF3DEA">
      <w:pPr>
        <w:pStyle w:val="NormalWeb"/>
        <w:ind w:firstLine="709"/>
        <w:jc w:val="both"/>
        <w:rPr>
          <w:color w:val="000000"/>
          <w:szCs w:val="27"/>
        </w:rPr>
      </w:pPr>
      <w:r w:rsidRPr="00AF3DEA">
        <w:rPr>
          <w:bCs/>
          <w:color w:val="000000"/>
          <w:szCs w:val="27"/>
        </w:rPr>
        <w:t xml:space="preserve">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w:t>
      </w:r>
      <w:proofErr w:type="spellStart"/>
      <w:r w:rsidRPr="00AF3DEA">
        <w:rPr>
          <w:bCs/>
          <w:color w:val="000000"/>
          <w:szCs w:val="27"/>
        </w:rPr>
        <w:t>ölçülük</w:t>
      </w:r>
      <w:proofErr w:type="spellEnd"/>
      <w:r w:rsidRPr="00AF3DEA">
        <w:rPr>
          <w:bCs/>
          <w:color w:val="000000"/>
          <w:szCs w:val="27"/>
        </w:rPr>
        <w:t xml:space="preserve"> ilkesine aykırı olamaz.</w:t>
      </w:r>
    </w:p>
    <w:p w:rsidR="00AF3DEA" w:rsidRPr="00AF3DEA" w:rsidRDefault="00AF3DEA" w:rsidP="00AF3DEA">
      <w:pPr>
        <w:pStyle w:val="NormalWeb"/>
        <w:ind w:firstLine="709"/>
        <w:jc w:val="both"/>
        <w:rPr>
          <w:color w:val="000000"/>
          <w:szCs w:val="27"/>
        </w:rPr>
      </w:pPr>
      <w:r w:rsidRPr="00AF3DEA">
        <w:rPr>
          <w:bCs/>
          <w:color w:val="000000"/>
          <w:szCs w:val="27"/>
        </w:rPr>
        <w:t>Açıklanan bu düzenlemeler ışığında 4616 sayılı Kanun'un beşinci fıkra (a) bendinde sayılan ve bu yasadan yararlanamayacak olarak TCK 303 maddesinin istisna tutulması eşitlik prensibine aykırılık teşkil etmektedir"</w:t>
      </w:r>
      <w:r w:rsidRPr="00AF3DEA">
        <w:rPr>
          <w:bCs/>
          <w:color w:val="000000"/>
          <w:szCs w:val="27"/>
        </w:rPr>
        <w:t>"</w:t>
      </w:r>
    </w:p>
    <w:p w:rsidR="00CE1FB9" w:rsidRPr="00AF3DEA" w:rsidRDefault="00CE1FB9" w:rsidP="00AF3DEA">
      <w:pPr>
        <w:spacing w:before="100" w:beforeAutospacing="1" w:after="100" w:afterAutospacing="1" w:line="240" w:lineRule="auto"/>
        <w:ind w:firstLine="709"/>
        <w:jc w:val="both"/>
        <w:rPr>
          <w:rFonts w:ascii="Times New Roman" w:hAnsi="Times New Roman" w:cs="Times New Roman"/>
          <w:sz w:val="24"/>
        </w:rPr>
      </w:pPr>
    </w:p>
    <w:sectPr w:rsidR="00CE1FB9" w:rsidRPr="00AF3DE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36F" w:rsidRDefault="00A5236F" w:rsidP="00AF3DEA">
      <w:pPr>
        <w:spacing w:after="0" w:line="240" w:lineRule="auto"/>
      </w:pPr>
      <w:r>
        <w:separator/>
      </w:r>
    </w:p>
  </w:endnote>
  <w:endnote w:type="continuationSeparator" w:id="0">
    <w:p w:rsidR="00A5236F" w:rsidRDefault="00A5236F" w:rsidP="00AF3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EA" w:rsidRDefault="00AF3DEA" w:rsidP="00D447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F3DEA" w:rsidRDefault="00AF3DEA" w:rsidP="00AF3DE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EA" w:rsidRPr="00AF3DEA" w:rsidRDefault="00AF3DEA" w:rsidP="00D4470F">
    <w:pPr>
      <w:pStyle w:val="Altbilgi"/>
      <w:framePr w:wrap="around" w:vAnchor="text" w:hAnchor="margin" w:xAlign="right" w:y="1"/>
      <w:rPr>
        <w:rStyle w:val="SayfaNumaras"/>
        <w:rFonts w:ascii="Times New Roman" w:hAnsi="Times New Roman" w:cs="Times New Roman"/>
      </w:rPr>
    </w:pPr>
    <w:r w:rsidRPr="00AF3DEA">
      <w:rPr>
        <w:rStyle w:val="SayfaNumaras"/>
        <w:rFonts w:ascii="Times New Roman" w:hAnsi="Times New Roman" w:cs="Times New Roman"/>
      </w:rPr>
      <w:fldChar w:fldCharType="begin"/>
    </w:r>
    <w:r w:rsidRPr="00AF3DEA">
      <w:rPr>
        <w:rStyle w:val="SayfaNumaras"/>
        <w:rFonts w:ascii="Times New Roman" w:hAnsi="Times New Roman" w:cs="Times New Roman"/>
      </w:rPr>
      <w:instrText xml:space="preserve">PAGE  </w:instrText>
    </w:r>
    <w:r w:rsidRPr="00AF3DE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F3DEA">
      <w:rPr>
        <w:rStyle w:val="SayfaNumaras"/>
        <w:rFonts w:ascii="Times New Roman" w:hAnsi="Times New Roman" w:cs="Times New Roman"/>
      </w:rPr>
      <w:fldChar w:fldCharType="end"/>
    </w:r>
  </w:p>
  <w:p w:rsidR="00AF3DEA" w:rsidRPr="00AF3DEA" w:rsidRDefault="00AF3DEA" w:rsidP="00AF3DE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36F" w:rsidRDefault="00A5236F" w:rsidP="00AF3DEA">
      <w:pPr>
        <w:spacing w:after="0" w:line="240" w:lineRule="auto"/>
      </w:pPr>
      <w:r>
        <w:separator/>
      </w:r>
    </w:p>
  </w:footnote>
  <w:footnote w:type="continuationSeparator" w:id="0">
    <w:p w:rsidR="00A5236F" w:rsidRDefault="00A5236F" w:rsidP="00AF3D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DEA" w:rsidRPr="000F3548" w:rsidRDefault="00AF3DEA" w:rsidP="00AF3DEA">
    <w:pPr>
      <w:spacing w:after="0" w:line="240" w:lineRule="auto"/>
      <w:jc w:val="both"/>
      <w:rPr>
        <w:rFonts w:ascii="Times New Roman" w:eastAsia="Times New Roman" w:hAnsi="Times New Roman" w:cs="Times New Roman"/>
        <w:b/>
        <w:color w:val="000000"/>
        <w:sz w:val="24"/>
        <w:szCs w:val="27"/>
        <w:lang w:eastAsia="tr-TR"/>
      </w:rPr>
    </w:pPr>
    <w:r w:rsidRPr="000F3548">
      <w:rPr>
        <w:rFonts w:ascii="Times New Roman" w:eastAsia="Times New Roman" w:hAnsi="Times New Roman" w:cs="Times New Roman"/>
        <w:b/>
        <w:bCs/>
        <w:color w:val="000000"/>
        <w:sz w:val="24"/>
        <w:szCs w:val="27"/>
        <w:lang w:eastAsia="tr-TR"/>
      </w:rPr>
      <w:t xml:space="preserve">Esas </w:t>
    </w:r>
    <w:proofErr w:type="gramStart"/>
    <w:r w:rsidRPr="000F3548">
      <w:rPr>
        <w:rFonts w:ascii="Times New Roman" w:eastAsia="Times New Roman" w:hAnsi="Times New Roman" w:cs="Times New Roman"/>
        <w:b/>
        <w:bCs/>
        <w:color w:val="000000"/>
        <w:sz w:val="24"/>
        <w:szCs w:val="27"/>
        <w:lang w:eastAsia="tr-TR"/>
      </w:rPr>
      <w:t>Sayısı : 2001</w:t>
    </w:r>
    <w:proofErr w:type="gramEnd"/>
    <w:r w:rsidRPr="000F3548">
      <w:rPr>
        <w:rFonts w:ascii="Times New Roman" w:eastAsia="Times New Roman" w:hAnsi="Times New Roman" w:cs="Times New Roman"/>
        <w:b/>
        <w:bCs/>
        <w:color w:val="000000"/>
        <w:sz w:val="24"/>
        <w:szCs w:val="27"/>
        <w:lang w:eastAsia="tr-TR"/>
      </w:rPr>
      <w:t>/493</w:t>
    </w:r>
  </w:p>
  <w:p w:rsidR="00AF3DEA" w:rsidRPr="000F3548" w:rsidRDefault="00AF3DEA" w:rsidP="00AF3DEA">
    <w:pPr>
      <w:spacing w:after="0" w:line="240" w:lineRule="auto"/>
      <w:jc w:val="both"/>
      <w:rPr>
        <w:rFonts w:ascii="Times New Roman" w:eastAsia="Times New Roman" w:hAnsi="Times New Roman" w:cs="Times New Roman"/>
        <w:b/>
        <w:color w:val="000000"/>
        <w:sz w:val="24"/>
        <w:szCs w:val="27"/>
        <w:lang w:eastAsia="tr-TR"/>
      </w:rPr>
    </w:pPr>
    <w:r w:rsidRPr="000F3548">
      <w:rPr>
        <w:rFonts w:ascii="Times New Roman" w:eastAsia="Times New Roman" w:hAnsi="Times New Roman" w:cs="Times New Roman"/>
        <w:b/>
        <w:bCs/>
        <w:color w:val="000000"/>
        <w:sz w:val="24"/>
        <w:szCs w:val="27"/>
        <w:lang w:eastAsia="tr-TR"/>
      </w:rPr>
      <w:t xml:space="preserve">Karar </w:t>
    </w:r>
    <w:proofErr w:type="gramStart"/>
    <w:r w:rsidRPr="000F3548">
      <w:rPr>
        <w:rFonts w:ascii="Times New Roman" w:eastAsia="Times New Roman" w:hAnsi="Times New Roman" w:cs="Times New Roman"/>
        <w:b/>
        <w:bCs/>
        <w:color w:val="000000"/>
        <w:sz w:val="24"/>
        <w:szCs w:val="27"/>
        <w:lang w:eastAsia="tr-TR"/>
      </w:rPr>
      <w:t>Sayısı : 2002</w:t>
    </w:r>
    <w:proofErr w:type="gramEnd"/>
    <w:r w:rsidRPr="000F3548">
      <w:rPr>
        <w:rFonts w:ascii="Times New Roman" w:eastAsia="Times New Roman" w:hAnsi="Times New Roman" w:cs="Times New Roman"/>
        <w:b/>
        <w:bCs/>
        <w:color w:val="000000"/>
        <w:sz w:val="24"/>
        <w:szCs w:val="27"/>
        <w:lang w:eastAsia="tr-TR"/>
      </w:rPr>
      <w:t>/11</w:t>
    </w:r>
  </w:p>
  <w:p w:rsidR="00AF3DEA" w:rsidRPr="00AF3DEA" w:rsidRDefault="00AF3DEA" w:rsidP="00AF3DE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DEA"/>
    <w:rsid w:val="00A5236F"/>
    <w:rsid w:val="00AF3DE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E2F32-B061-435F-990A-F4708A611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F3DE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F3DE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3DEA"/>
  </w:style>
  <w:style w:type="paragraph" w:styleId="Altbilgi">
    <w:name w:val="footer"/>
    <w:basedOn w:val="Normal"/>
    <w:link w:val="AltbilgiChar"/>
    <w:uiPriority w:val="99"/>
    <w:unhideWhenUsed/>
    <w:rsid w:val="00AF3DE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3DEA"/>
  </w:style>
  <w:style w:type="character" w:styleId="SayfaNumaras">
    <w:name w:val="page number"/>
    <w:basedOn w:val="VarsaylanParagrafYazTipi"/>
    <w:uiPriority w:val="99"/>
    <w:semiHidden/>
    <w:unhideWhenUsed/>
    <w:rsid w:val="00AF3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29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2019-01-11T08:14:00Z</dcterms:created>
  <dcterms:modified xsi:type="dcterms:W3CDTF">2019-01-11T08:14:00Z</dcterms:modified>
</cp:coreProperties>
</file>