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453" w:rsidRPr="00914453" w:rsidRDefault="00914453" w:rsidP="00914453">
      <w:pPr>
        <w:pStyle w:val="NormalWeb"/>
        <w:ind w:firstLine="709"/>
        <w:jc w:val="both"/>
        <w:rPr>
          <w:b/>
          <w:bCs/>
          <w:color w:val="000000"/>
          <w:szCs w:val="27"/>
        </w:rPr>
      </w:pPr>
      <w:r w:rsidRPr="00914453">
        <w:rPr>
          <w:b/>
          <w:bCs/>
          <w:color w:val="000000"/>
          <w:szCs w:val="27"/>
        </w:rPr>
        <w:t>"...</w:t>
      </w:r>
    </w:p>
    <w:p w:rsidR="00914453" w:rsidRPr="00914453" w:rsidRDefault="00914453" w:rsidP="00914453">
      <w:pPr>
        <w:pStyle w:val="NormalWeb"/>
        <w:ind w:firstLine="709"/>
        <w:jc w:val="both"/>
        <w:rPr>
          <w:color w:val="000000"/>
          <w:szCs w:val="27"/>
        </w:rPr>
      </w:pPr>
      <w:r w:rsidRPr="00914453">
        <w:rPr>
          <w:b/>
          <w:bCs/>
          <w:color w:val="000000"/>
          <w:szCs w:val="27"/>
        </w:rPr>
        <w:t>II- İTİRAZIN GEREKÇESİ</w:t>
      </w:r>
    </w:p>
    <w:p w:rsidR="00914453" w:rsidRPr="00914453" w:rsidRDefault="00914453" w:rsidP="00914453">
      <w:pPr>
        <w:pStyle w:val="NormalWeb"/>
        <w:ind w:firstLine="709"/>
        <w:jc w:val="both"/>
        <w:rPr>
          <w:color w:val="000000"/>
          <w:szCs w:val="27"/>
        </w:rPr>
      </w:pPr>
      <w:r w:rsidRPr="00914453">
        <w:rPr>
          <w:color w:val="000000"/>
          <w:szCs w:val="27"/>
        </w:rPr>
        <w:t>Başvurunun gerekçesi şöyledir:</w:t>
      </w:r>
      <w:bookmarkStart w:id="0" w:name="_GoBack"/>
      <w:bookmarkEnd w:id="0"/>
    </w:p>
    <w:p w:rsidR="00914453" w:rsidRPr="00914453" w:rsidRDefault="00914453" w:rsidP="00914453">
      <w:pPr>
        <w:pStyle w:val="NormalWeb"/>
        <w:ind w:firstLine="709"/>
        <w:jc w:val="both"/>
        <w:rPr>
          <w:color w:val="000000"/>
          <w:szCs w:val="27"/>
        </w:rPr>
      </w:pPr>
      <w:r w:rsidRPr="00914453">
        <w:rPr>
          <w:color w:val="000000"/>
          <w:szCs w:val="27"/>
        </w:rPr>
        <w:t> </w:t>
      </w:r>
    </w:p>
    <w:p w:rsidR="00914453" w:rsidRPr="00914453" w:rsidRDefault="00914453" w:rsidP="00914453">
      <w:pPr>
        <w:pStyle w:val="NormalWeb"/>
        <w:ind w:firstLine="709"/>
        <w:jc w:val="both"/>
        <w:rPr>
          <w:color w:val="000000"/>
          <w:szCs w:val="27"/>
        </w:rPr>
      </w:pPr>
      <w:r w:rsidRPr="00914453">
        <w:rPr>
          <w:color w:val="000000"/>
          <w:szCs w:val="27"/>
        </w:rPr>
        <w:t>"Anayasa'nın 2 nci maddesi son fıkrasında Cumhuriyetin Temel Niteliklerini belirtirken "Sosyal Bir Hukuk Devletidir", 11 inci maddesinin 2 nci fıkrasında "Kanunlar Anayasaya Aykırı Olamaz", keza 125 inci maddesinin ilk fıkrasında "İdarenin her türlü eylem ve işlemlerine karşı yargı yolu açıktır" şeklinde kural getirilmiştir.</w:t>
      </w:r>
    </w:p>
    <w:p w:rsidR="00914453" w:rsidRPr="00914453" w:rsidRDefault="00914453" w:rsidP="00914453">
      <w:pPr>
        <w:pStyle w:val="NormalWeb"/>
        <w:ind w:firstLine="709"/>
        <w:jc w:val="both"/>
        <w:rPr>
          <w:color w:val="000000"/>
          <w:szCs w:val="27"/>
        </w:rPr>
      </w:pPr>
      <w:r w:rsidRPr="00914453">
        <w:rPr>
          <w:color w:val="000000"/>
          <w:szCs w:val="27"/>
        </w:rPr>
        <w:t> </w:t>
      </w:r>
    </w:p>
    <w:p w:rsidR="00914453" w:rsidRPr="00914453" w:rsidRDefault="00914453" w:rsidP="00914453">
      <w:pPr>
        <w:pStyle w:val="NormalWeb"/>
        <w:ind w:firstLine="709"/>
        <w:jc w:val="both"/>
        <w:rPr>
          <w:color w:val="000000"/>
          <w:szCs w:val="27"/>
        </w:rPr>
      </w:pPr>
      <w:r w:rsidRPr="00914453">
        <w:rPr>
          <w:color w:val="000000"/>
          <w:szCs w:val="27"/>
        </w:rPr>
        <w:t>Muteriz hakkında huzurunda tutulan Trafik Ceza Tutanağı muterize imzalatılmıştır. Olayda muteriz hakkında 2918 Sayılı Yasa'nın 116 ncı maddesinde gösterilen istisna dışında bir idari işlem sözkonusudur. Aynı Yasa'nın 115 inci maddesinin 4 üncü fıkrasında "116 ncı maddede öngörülen itiraza ilişkin hüküm saklı kalmak üzere, para cezaları ile Mahkemelerce verilen ve sadece hafif para cezalarına ait olan hükümler kesindir" hükmü düzenlenmiştir. 115 inci maddenin başlığı "Para cezalarının ödenme süresi"dir.</w:t>
      </w:r>
    </w:p>
    <w:p w:rsidR="00914453" w:rsidRPr="00914453" w:rsidRDefault="00914453" w:rsidP="00914453">
      <w:pPr>
        <w:pStyle w:val="NormalWeb"/>
        <w:ind w:firstLine="709"/>
        <w:jc w:val="both"/>
        <w:rPr>
          <w:color w:val="000000"/>
          <w:szCs w:val="27"/>
        </w:rPr>
      </w:pPr>
      <w:r w:rsidRPr="00914453">
        <w:rPr>
          <w:color w:val="000000"/>
          <w:szCs w:val="27"/>
        </w:rPr>
        <w:t> </w:t>
      </w:r>
    </w:p>
    <w:p w:rsidR="00914453" w:rsidRPr="00914453" w:rsidRDefault="00914453" w:rsidP="00914453">
      <w:pPr>
        <w:pStyle w:val="NormalWeb"/>
        <w:ind w:firstLine="709"/>
        <w:jc w:val="both"/>
        <w:rPr>
          <w:color w:val="000000"/>
          <w:szCs w:val="27"/>
        </w:rPr>
      </w:pPr>
      <w:r w:rsidRPr="00914453">
        <w:rPr>
          <w:color w:val="000000"/>
          <w:szCs w:val="27"/>
        </w:rPr>
        <w:t>2918 Sayılı Yasanın 116 ncı maddesinin başlığı "Tescil Plakasına göre tutanak düzenlenmesi"dir. Maddenin 1 inci fıkrasının son cümlesinde "Seyrine devam eden ve sürücüsü tespit edilemeyen araçlara tescil plakalarına göre ceza veya suç tutanağı düzenlenir", 2 nci fıkrasında "Para cezasının ödenmesi gerektiği hallerde trafik kaydında araç sahibi olarak görülen kişiye cezayı ödemesi için tebligat yapılır", 3 üncü fıkrasında "Bu şekilde uygulanan cezalar için araç sahipleri cezanın tebliği tarihinden itibaren 7 gün içinde yetkili mahkemeye itiraz edebilirler" şeklinde kural getirmiştir.</w:t>
      </w:r>
    </w:p>
    <w:p w:rsidR="00914453" w:rsidRPr="00914453" w:rsidRDefault="00914453" w:rsidP="00914453">
      <w:pPr>
        <w:pStyle w:val="NormalWeb"/>
        <w:ind w:firstLine="709"/>
        <w:jc w:val="both"/>
        <w:rPr>
          <w:color w:val="000000"/>
          <w:szCs w:val="27"/>
        </w:rPr>
      </w:pPr>
      <w:r w:rsidRPr="00914453">
        <w:rPr>
          <w:color w:val="000000"/>
          <w:szCs w:val="27"/>
        </w:rPr>
        <w:t> </w:t>
      </w:r>
    </w:p>
    <w:p w:rsidR="00914453" w:rsidRPr="00914453" w:rsidRDefault="00914453" w:rsidP="00914453">
      <w:pPr>
        <w:pStyle w:val="NormalWeb"/>
        <w:ind w:firstLine="709"/>
        <w:jc w:val="both"/>
        <w:rPr>
          <w:color w:val="000000"/>
          <w:szCs w:val="27"/>
        </w:rPr>
      </w:pPr>
      <w:r w:rsidRPr="00914453">
        <w:rPr>
          <w:color w:val="000000"/>
          <w:szCs w:val="27"/>
        </w:rPr>
        <w:t>Anılan 2918 Sayılı Karayolları Trafik Yasası'nın incelenmesinde, yasa koyucunun idari para cezalarına itiraz olanağını sadece 116 ncı madde gereğince tescil plakasında malik görünen şahsın gıyabında ceza veya suç tutanağı düzenlenmesi durumuyla sınırladığı anlaşılmaktadır. Anılan ayrık durum dışında idare tarafından verilen diğer bütün idari para cezaları Yasa'nın 115 inci maddesinin 4 üncü fıkrası gereğince kesindir.</w:t>
      </w:r>
    </w:p>
    <w:p w:rsidR="00914453" w:rsidRPr="00914453" w:rsidRDefault="00914453" w:rsidP="00914453">
      <w:pPr>
        <w:pStyle w:val="NormalWeb"/>
        <w:ind w:firstLine="709"/>
        <w:jc w:val="both"/>
        <w:rPr>
          <w:color w:val="000000"/>
          <w:szCs w:val="27"/>
        </w:rPr>
      </w:pPr>
      <w:r w:rsidRPr="00914453">
        <w:rPr>
          <w:color w:val="000000"/>
          <w:szCs w:val="27"/>
        </w:rPr>
        <w:t> </w:t>
      </w:r>
    </w:p>
    <w:p w:rsidR="00914453" w:rsidRPr="00914453" w:rsidRDefault="00914453" w:rsidP="00914453">
      <w:pPr>
        <w:pStyle w:val="NormalWeb"/>
        <w:ind w:firstLine="709"/>
        <w:jc w:val="both"/>
        <w:rPr>
          <w:color w:val="000000"/>
          <w:szCs w:val="27"/>
        </w:rPr>
      </w:pPr>
      <w:r w:rsidRPr="00914453">
        <w:rPr>
          <w:color w:val="000000"/>
          <w:szCs w:val="27"/>
        </w:rPr>
        <w:t>Kanaat : Mahkememiz, Anayasa'nın 2, 11 ve 125 inci maddelerinin açık ve kuşkuya yer vermeyen düzenlemesi karşısında 2918 Sayılı Yasa'nın 115 inci maddesinin 4 üncü fıkrasıyla düzenlenen "116 ncı maddede öngörülen itiraza ilişkin hüküm saklı kalmak üzere para cezalarıyla mahkemelerce verilen ve sadece hafif para cezalarına ait olan hükümler kesindir" hükmünün, Anayasa'nın özüne ve ruhuna, özellikle 11 inci maddenin 2 nci fıkrası yollamasıyla 125 inci maddesinde belirtilen "İdarenin her türlü eylem ve işlemlerine karşı yargı yolu açıktır" hükmüne aykırı olduğu düşünce ve gerekçeleriyle iptali gerektiği kanaatindedir."</w:t>
      </w:r>
      <w:r w:rsidRPr="00914453">
        <w:rPr>
          <w:color w:val="000000"/>
          <w:szCs w:val="27"/>
        </w:rPr>
        <w:t>"</w:t>
      </w:r>
    </w:p>
    <w:p w:rsidR="00CE1FB9" w:rsidRPr="00914453" w:rsidRDefault="00CE1FB9" w:rsidP="00914453">
      <w:pPr>
        <w:spacing w:before="100" w:beforeAutospacing="1" w:after="100" w:afterAutospacing="1" w:line="240" w:lineRule="auto"/>
        <w:ind w:firstLine="709"/>
        <w:jc w:val="both"/>
        <w:rPr>
          <w:rFonts w:ascii="Times New Roman" w:hAnsi="Times New Roman" w:cs="Times New Roman"/>
          <w:sz w:val="24"/>
        </w:rPr>
      </w:pPr>
    </w:p>
    <w:sectPr w:rsidR="00CE1FB9" w:rsidRPr="0091445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186" w:rsidRDefault="00860186" w:rsidP="00914453">
      <w:pPr>
        <w:spacing w:after="0" w:line="240" w:lineRule="auto"/>
      </w:pPr>
      <w:r>
        <w:separator/>
      </w:r>
    </w:p>
  </w:endnote>
  <w:endnote w:type="continuationSeparator" w:id="0">
    <w:p w:rsidR="00860186" w:rsidRDefault="00860186" w:rsidP="0091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53" w:rsidRDefault="00914453" w:rsidP="002667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4453" w:rsidRDefault="00914453" w:rsidP="009144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53" w:rsidRPr="00914453" w:rsidRDefault="00914453" w:rsidP="00266793">
    <w:pPr>
      <w:pStyle w:val="Altbilgi"/>
      <w:framePr w:wrap="around" w:vAnchor="text" w:hAnchor="margin" w:xAlign="right" w:y="1"/>
      <w:rPr>
        <w:rStyle w:val="SayfaNumaras"/>
        <w:rFonts w:ascii="Times New Roman" w:hAnsi="Times New Roman" w:cs="Times New Roman"/>
      </w:rPr>
    </w:pPr>
    <w:r w:rsidRPr="00914453">
      <w:rPr>
        <w:rStyle w:val="SayfaNumaras"/>
        <w:rFonts w:ascii="Times New Roman" w:hAnsi="Times New Roman" w:cs="Times New Roman"/>
      </w:rPr>
      <w:fldChar w:fldCharType="begin"/>
    </w:r>
    <w:r w:rsidRPr="00914453">
      <w:rPr>
        <w:rStyle w:val="SayfaNumaras"/>
        <w:rFonts w:ascii="Times New Roman" w:hAnsi="Times New Roman" w:cs="Times New Roman"/>
      </w:rPr>
      <w:instrText xml:space="preserve">PAGE  </w:instrText>
    </w:r>
    <w:r w:rsidRPr="0091445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14453">
      <w:rPr>
        <w:rStyle w:val="SayfaNumaras"/>
        <w:rFonts w:ascii="Times New Roman" w:hAnsi="Times New Roman" w:cs="Times New Roman"/>
      </w:rPr>
      <w:fldChar w:fldCharType="end"/>
    </w:r>
  </w:p>
  <w:p w:rsidR="00914453" w:rsidRPr="00914453" w:rsidRDefault="00914453" w:rsidP="0091445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186" w:rsidRDefault="00860186" w:rsidP="00914453">
      <w:pPr>
        <w:spacing w:after="0" w:line="240" w:lineRule="auto"/>
      </w:pPr>
      <w:r>
        <w:separator/>
      </w:r>
    </w:p>
  </w:footnote>
  <w:footnote w:type="continuationSeparator" w:id="0">
    <w:p w:rsidR="00860186" w:rsidRDefault="00860186" w:rsidP="00914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53" w:rsidRPr="00C072C6" w:rsidRDefault="00914453" w:rsidP="00914453">
    <w:pPr>
      <w:spacing w:after="0" w:line="240" w:lineRule="auto"/>
      <w:jc w:val="both"/>
      <w:rPr>
        <w:rFonts w:ascii="Times New Roman" w:eastAsia="Times New Roman" w:hAnsi="Times New Roman" w:cs="Times New Roman"/>
        <w:b/>
        <w:color w:val="000000"/>
        <w:sz w:val="24"/>
        <w:szCs w:val="27"/>
        <w:lang w:eastAsia="tr-TR"/>
      </w:rPr>
    </w:pPr>
    <w:r w:rsidRPr="00C072C6">
      <w:rPr>
        <w:rFonts w:ascii="Times New Roman" w:eastAsia="Times New Roman" w:hAnsi="Times New Roman" w:cs="Times New Roman"/>
        <w:b/>
        <w:color w:val="000000"/>
        <w:sz w:val="24"/>
        <w:szCs w:val="27"/>
        <w:lang w:eastAsia="tr-TR"/>
      </w:rPr>
      <w:t>Esas Sayısı : 1998/32</w:t>
    </w:r>
  </w:p>
  <w:p w:rsidR="00914453" w:rsidRPr="00C072C6" w:rsidRDefault="00914453" w:rsidP="00914453">
    <w:pPr>
      <w:spacing w:after="0" w:line="240" w:lineRule="auto"/>
      <w:jc w:val="both"/>
      <w:rPr>
        <w:rFonts w:ascii="Times New Roman" w:eastAsia="Times New Roman" w:hAnsi="Times New Roman" w:cs="Times New Roman"/>
        <w:b/>
        <w:color w:val="000000"/>
        <w:sz w:val="24"/>
        <w:szCs w:val="27"/>
        <w:lang w:eastAsia="tr-TR"/>
      </w:rPr>
    </w:pPr>
    <w:r w:rsidRPr="00C072C6">
      <w:rPr>
        <w:rFonts w:ascii="Times New Roman" w:eastAsia="Times New Roman" w:hAnsi="Times New Roman" w:cs="Times New Roman"/>
        <w:b/>
        <w:color w:val="000000"/>
        <w:sz w:val="24"/>
        <w:szCs w:val="27"/>
        <w:lang w:eastAsia="tr-TR"/>
      </w:rPr>
      <w:t>Karar Sayısı : 1998/27</w:t>
    </w:r>
  </w:p>
  <w:p w:rsidR="00914453" w:rsidRPr="00914453" w:rsidRDefault="00914453" w:rsidP="0091445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53"/>
    <w:rsid w:val="00860186"/>
    <w:rsid w:val="0091445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ACB41-6D6A-49A9-90F8-9383CA61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144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144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4453"/>
  </w:style>
  <w:style w:type="paragraph" w:styleId="Altbilgi">
    <w:name w:val="footer"/>
    <w:basedOn w:val="Normal"/>
    <w:link w:val="AltbilgiChar"/>
    <w:uiPriority w:val="99"/>
    <w:unhideWhenUsed/>
    <w:rsid w:val="009144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4453"/>
  </w:style>
  <w:style w:type="character" w:styleId="SayfaNumaras">
    <w:name w:val="page number"/>
    <w:basedOn w:val="VarsaylanParagrafYazTipi"/>
    <w:uiPriority w:val="99"/>
    <w:semiHidden/>
    <w:unhideWhenUsed/>
    <w:rsid w:val="0091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7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2019-01-07T07:16:00Z</dcterms:created>
  <dcterms:modified xsi:type="dcterms:W3CDTF">2019-01-07T07:16:00Z</dcterms:modified>
</cp:coreProperties>
</file>