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E4" w:rsidRPr="00FD19E4" w:rsidRDefault="00FD19E4" w:rsidP="00FD19E4">
      <w:pPr>
        <w:pStyle w:val="NormalWeb"/>
        <w:ind w:firstLine="709"/>
        <w:jc w:val="both"/>
        <w:rPr>
          <w:color w:val="000000"/>
          <w:szCs w:val="27"/>
        </w:rPr>
      </w:pPr>
      <w:r w:rsidRPr="00FD19E4">
        <w:rPr>
          <w:color w:val="000000"/>
          <w:szCs w:val="27"/>
        </w:rPr>
        <w:t>"...</w:t>
      </w:r>
    </w:p>
    <w:p w:rsidR="00FD19E4" w:rsidRPr="00FD19E4" w:rsidRDefault="00FD19E4" w:rsidP="00FD19E4">
      <w:pPr>
        <w:pStyle w:val="NormalWeb"/>
        <w:ind w:firstLine="709"/>
        <w:jc w:val="both"/>
        <w:rPr>
          <w:color w:val="000000"/>
          <w:szCs w:val="27"/>
        </w:rPr>
      </w:pPr>
      <w:r w:rsidRPr="00FD19E4">
        <w:rPr>
          <w:color w:val="000000"/>
          <w:szCs w:val="27"/>
        </w:rPr>
        <w:t>II- İTİRAZIN GEREKÇESİ</w:t>
      </w:r>
      <w:bookmarkStart w:id="0" w:name="_GoBack"/>
      <w:bookmarkEnd w:id="0"/>
    </w:p>
    <w:p w:rsidR="00FD19E4" w:rsidRPr="00FD19E4" w:rsidRDefault="00FD19E4" w:rsidP="00FD19E4">
      <w:pPr>
        <w:pStyle w:val="NormalWeb"/>
        <w:ind w:firstLine="709"/>
        <w:jc w:val="both"/>
        <w:rPr>
          <w:color w:val="000000"/>
          <w:szCs w:val="27"/>
        </w:rPr>
      </w:pPr>
      <w:r w:rsidRPr="00FD19E4">
        <w:rPr>
          <w:color w:val="000000"/>
          <w:szCs w:val="27"/>
        </w:rPr>
        <w:t xml:space="preserve">Başvuru kararının gerekçe bölümü </w:t>
      </w:r>
      <w:proofErr w:type="gramStart"/>
      <w:r w:rsidRPr="00FD19E4">
        <w:rPr>
          <w:color w:val="000000"/>
          <w:szCs w:val="27"/>
        </w:rPr>
        <w:t>şöyledir :</w:t>
      </w:r>
      <w:proofErr w:type="gramEnd"/>
    </w:p>
    <w:p w:rsidR="00FD19E4" w:rsidRPr="00FD19E4" w:rsidRDefault="00FD19E4" w:rsidP="00FD19E4">
      <w:pPr>
        <w:pStyle w:val="NormalWeb"/>
        <w:ind w:firstLine="709"/>
        <w:jc w:val="both"/>
        <w:rPr>
          <w:color w:val="000000"/>
          <w:szCs w:val="27"/>
        </w:rPr>
      </w:pPr>
      <w:r w:rsidRPr="00FD19E4">
        <w:rPr>
          <w:color w:val="000000"/>
          <w:szCs w:val="27"/>
        </w:rPr>
        <w:t xml:space="preserve">"3986 sayılı Yasa'nın 5. ve 6 </w:t>
      </w:r>
      <w:proofErr w:type="spellStart"/>
      <w:r w:rsidRPr="00FD19E4">
        <w:rPr>
          <w:color w:val="000000"/>
          <w:szCs w:val="27"/>
        </w:rPr>
        <w:t>ncı</w:t>
      </w:r>
      <w:proofErr w:type="spellEnd"/>
      <w:r w:rsidRPr="00FD19E4">
        <w:rPr>
          <w:color w:val="000000"/>
          <w:szCs w:val="27"/>
        </w:rPr>
        <w:t xml:space="preserve"> maddelerinde net aktif vergisinin net aktif veya </w:t>
      </w:r>
      <w:proofErr w:type="spellStart"/>
      <w:r w:rsidRPr="00FD19E4">
        <w:rPr>
          <w:color w:val="000000"/>
          <w:szCs w:val="27"/>
        </w:rPr>
        <w:t>gayrisafî</w:t>
      </w:r>
      <w:proofErr w:type="spellEnd"/>
      <w:r w:rsidRPr="00FD19E4">
        <w:rPr>
          <w:color w:val="000000"/>
          <w:szCs w:val="27"/>
        </w:rPr>
        <w:t xml:space="preserve"> hasılat </w:t>
      </w:r>
      <w:proofErr w:type="spellStart"/>
      <w:r w:rsidRPr="00FD19E4">
        <w:rPr>
          <w:color w:val="000000"/>
          <w:szCs w:val="27"/>
        </w:rPr>
        <w:t>üzeriden</w:t>
      </w:r>
      <w:proofErr w:type="spellEnd"/>
      <w:r w:rsidRPr="00FD19E4">
        <w:rPr>
          <w:color w:val="000000"/>
          <w:szCs w:val="27"/>
        </w:rPr>
        <w:t xml:space="preserve"> hesaplanması ve bunlardan fazla olanının ödenmesi öngörülmektedir.</w:t>
      </w:r>
    </w:p>
    <w:p w:rsidR="00FD19E4" w:rsidRPr="00FD19E4" w:rsidRDefault="00FD19E4" w:rsidP="00FD19E4">
      <w:pPr>
        <w:pStyle w:val="NormalWeb"/>
        <w:ind w:firstLine="709"/>
        <w:jc w:val="both"/>
        <w:rPr>
          <w:color w:val="000000"/>
          <w:szCs w:val="27"/>
        </w:rPr>
      </w:pPr>
      <w:r w:rsidRPr="00FD19E4">
        <w:rPr>
          <w:color w:val="000000"/>
          <w:szCs w:val="27"/>
        </w:rPr>
        <w:t xml:space="preserve">Bu hükümlere göre net aktif vergisinde </w:t>
      </w:r>
      <w:proofErr w:type="spellStart"/>
      <w:r w:rsidRPr="00FD19E4">
        <w:rPr>
          <w:color w:val="000000"/>
          <w:szCs w:val="27"/>
        </w:rPr>
        <w:t>gayrisafî</w:t>
      </w:r>
      <w:proofErr w:type="spellEnd"/>
      <w:r w:rsidRPr="00FD19E4">
        <w:rPr>
          <w:color w:val="000000"/>
          <w:szCs w:val="27"/>
        </w:rPr>
        <w:t xml:space="preserve"> hasılat, mali gücün saptanmasında diğer bir temel ölçü olarak alınmıştır. Anayasa'nın 73. maddesindeki verginin adaletli ve dengeli dağılımı ve mali güce göre ödenmesi ilkesi gereği </w:t>
      </w:r>
      <w:proofErr w:type="spellStart"/>
      <w:r w:rsidRPr="00FD19E4">
        <w:rPr>
          <w:color w:val="000000"/>
          <w:szCs w:val="27"/>
        </w:rPr>
        <w:t>gayrisafî</w:t>
      </w:r>
      <w:proofErr w:type="spellEnd"/>
      <w:r w:rsidRPr="00FD19E4">
        <w:rPr>
          <w:color w:val="000000"/>
          <w:szCs w:val="27"/>
        </w:rPr>
        <w:t xml:space="preserve"> hasılat ölçütünün değerlendirilebilmesi için "</w:t>
      </w:r>
      <w:proofErr w:type="spellStart"/>
      <w:r w:rsidRPr="00FD19E4">
        <w:rPr>
          <w:color w:val="000000"/>
          <w:szCs w:val="27"/>
        </w:rPr>
        <w:t>Gayrisafî</w:t>
      </w:r>
      <w:proofErr w:type="spellEnd"/>
      <w:r w:rsidRPr="00FD19E4">
        <w:rPr>
          <w:color w:val="000000"/>
          <w:szCs w:val="27"/>
        </w:rPr>
        <w:t xml:space="preserve"> </w:t>
      </w:r>
      <w:proofErr w:type="spellStart"/>
      <w:r w:rsidRPr="00FD19E4">
        <w:rPr>
          <w:color w:val="000000"/>
          <w:szCs w:val="27"/>
        </w:rPr>
        <w:t>Hasılat"ın</w:t>
      </w:r>
      <w:proofErr w:type="spellEnd"/>
      <w:r w:rsidRPr="00FD19E4">
        <w:rPr>
          <w:color w:val="000000"/>
          <w:szCs w:val="27"/>
        </w:rPr>
        <w:t xml:space="preserve"> değişik iş alanlarında faaliyet gösteren Gelir ve Kurumlar Vergisi mükellefleri yönünden irdelenmesi gerekir.</w:t>
      </w:r>
    </w:p>
    <w:p w:rsidR="00FD19E4" w:rsidRPr="00FD19E4" w:rsidRDefault="00FD19E4" w:rsidP="00FD19E4">
      <w:pPr>
        <w:pStyle w:val="NormalWeb"/>
        <w:ind w:firstLine="709"/>
        <w:jc w:val="both"/>
        <w:rPr>
          <w:color w:val="000000"/>
          <w:szCs w:val="27"/>
        </w:rPr>
      </w:pPr>
      <w:proofErr w:type="spellStart"/>
      <w:r w:rsidRPr="00FD19E4">
        <w:rPr>
          <w:color w:val="000000"/>
          <w:szCs w:val="27"/>
        </w:rPr>
        <w:t>Gayrisafî</w:t>
      </w:r>
      <w:proofErr w:type="spellEnd"/>
      <w:r w:rsidRPr="00FD19E4">
        <w:rPr>
          <w:color w:val="000000"/>
          <w:szCs w:val="27"/>
        </w:rPr>
        <w:t xml:space="preserve"> hasılatın sanayi, ticaret ve mali alanlarda faaliyet gösteren yükümlüler yönünden anlamı değişiktir. Üretilen malın türü, iç ve dış rekabet ortamı, kullanılan teknolojinin farklılığı bazı malların yasal veya fiili tekele tabi olup olmaması gibi sebeplerle "</w:t>
      </w:r>
      <w:proofErr w:type="spellStart"/>
      <w:r w:rsidRPr="00FD19E4">
        <w:rPr>
          <w:color w:val="000000"/>
          <w:szCs w:val="27"/>
        </w:rPr>
        <w:t>Gayrisafî</w:t>
      </w:r>
      <w:proofErr w:type="spellEnd"/>
      <w:r w:rsidRPr="00FD19E4">
        <w:rPr>
          <w:color w:val="000000"/>
          <w:szCs w:val="27"/>
        </w:rPr>
        <w:t xml:space="preserve"> Hasılat" yükümlülerinin mali gücünü tam olarak yansıtmamaktadır.</w:t>
      </w:r>
    </w:p>
    <w:p w:rsidR="00FD19E4" w:rsidRPr="00FD19E4" w:rsidRDefault="00FD19E4" w:rsidP="00FD19E4">
      <w:pPr>
        <w:pStyle w:val="NormalWeb"/>
        <w:ind w:firstLine="709"/>
        <w:jc w:val="both"/>
        <w:rPr>
          <w:color w:val="000000"/>
          <w:szCs w:val="27"/>
        </w:rPr>
      </w:pPr>
      <w:r w:rsidRPr="00FD19E4">
        <w:rPr>
          <w:color w:val="000000"/>
          <w:szCs w:val="27"/>
        </w:rPr>
        <w:t xml:space="preserve">Ekonominin değişik ya da benzer kesimlerinde faaliyet gösterip de aynı </w:t>
      </w:r>
      <w:proofErr w:type="spellStart"/>
      <w:r w:rsidRPr="00FD19E4">
        <w:rPr>
          <w:color w:val="000000"/>
          <w:szCs w:val="27"/>
        </w:rPr>
        <w:t>gayrisafî</w:t>
      </w:r>
      <w:proofErr w:type="spellEnd"/>
      <w:r w:rsidRPr="00FD19E4">
        <w:rPr>
          <w:color w:val="000000"/>
          <w:szCs w:val="27"/>
        </w:rPr>
        <w:t xml:space="preserve"> hasılata sahip olan yükümlülerin mali güçleri de aynı olmayabilir.</w:t>
      </w:r>
    </w:p>
    <w:p w:rsidR="00FD19E4" w:rsidRPr="00FD19E4" w:rsidRDefault="00FD19E4" w:rsidP="00FD19E4">
      <w:pPr>
        <w:pStyle w:val="NormalWeb"/>
        <w:ind w:firstLine="709"/>
        <w:jc w:val="both"/>
        <w:rPr>
          <w:color w:val="000000"/>
          <w:szCs w:val="27"/>
        </w:rPr>
      </w:pPr>
      <w:r w:rsidRPr="00FD19E4">
        <w:rPr>
          <w:color w:val="000000"/>
          <w:szCs w:val="27"/>
        </w:rPr>
        <w:t xml:space="preserve">Bu itibarla yükümlülerin 1993 yılı hesap dönemindeki </w:t>
      </w:r>
      <w:proofErr w:type="spellStart"/>
      <w:r w:rsidRPr="00FD19E4">
        <w:rPr>
          <w:color w:val="000000"/>
          <w:szCs w:val="27"/>
        </w:rPr>
        <w:t>gayrisafî</w:t>
      </w:r>
      <w:proofErr w:type="spellEnd"/>
      <w:r w:rsidRPr="00FD19E4">
        <w:rPr>
          <w:color w:val="000000"/>
          <w:szCs w:val="27"/>
        </w:rPr>
        <w:t xml:space="preserve"> hasılatlarının verginin konusu, matrahının belirlenmesinde esas alınması Anayasa'nın 73. maddesindeki verginin herkesin mali gücüne göre alınması ilkesine aykırı olmakta ve bu durum net aktif vergisinin konusunu matrahının </w:t>
      </w:r>
      <w:proofErr w:type="spellStart"/>
      <w:r w:rsidRPr="00FD19E4">
        <w:rPr>
          <w:color w:val="000000"/>
          <w:szCs w:val="27"/>
        </w:rPr>
        <w:t>gayrisafî</w:t>
      </w:r>
      <w:proofErr w:type="spellEnd"/>
      <w:r w:rsidRPr="00FD19E4">
        <w:rPr>
          <w:color w:val="000000"/>
          <w:szCs w:val="27"/>
        </w:rPr>
        <w:t xml:space="preserve"> hasılat olarak belirlendiği 5 ve 6 </w:t>
      </w:r>
      <w:proofErr w:type="spellStart"/>
      <w:r w:rsidRPr="00FD19E4">
        <w:rPr>
          <w:color w:val="000000"/>
          <w:szCs w:val="27"/>
        </w:rPr>
        <w:t>ncı</w:t>
      </w:r>
      <w:proofErr w:type="spellEnd"/>
      <w:r w:rsidRPr="00FD19E4">
        <w:rPr>
          <w:color w:val="000000"/>
          <w:szCs w:val="27"/>
        </w:rPr>
        <w:t xml:space="preserve"> maddelerinin Anayasa'ya aykırı olduğu sonucunu vermektedir.</w:t>
      </w:r>
    </w:p>
    <w:p w:rsidR="00FD19E4" w:rsidRPr="00FD19E4" w:rsidRDefault="00FD19E4" w:rsidP="00FD19E4">
      <w:pPr>
        <w:pStyle w:val="NormalWeb"/>
        <w:ind w:firstLine="709"/>
        <w:jc w:val="both"/>
        <w:rPr>
          <w:color w:val="000000"/>
          <w:szCs w:val="27"/>
        </w:rPr>
      </w:pPr>
      <w:r w:rsidRPr="00FD19E4">
        <w:rPr>
          <w:color w:val="000000"/>
          <w:szCs w:val="27"/>
        </w:rPr>
        <w:t xml:space="preserve">Yine anılan bu madde hükümlerinde bu verginin matrahının belirlenmesinde </w:t>
      </w:r>
      <w:proofErr w:type="spellStart"/>
      <w:r w:rsidRPr="00FD19E4">
        <w:rPr>
          <w:color w:val="000000"/>
          <w:szCs w:val="27"/>
        </w:rPr>
        <w:t>gayrisafî</w:t>
      </w:r>
      <w:proofErr w:type="spellEnd"/>
      <w:r w:rsidRPr="00FD19E4">
        <w:rPr>
          <w:color w:val="000000"/>
          <w:szCs w:val="27"/>
        </w:rPr>
        <w:t xml:space="preserve"> hasılatı esas alan kurallar Türkiye Cumhuriyeti'ni bir hukuk devleti olarak da niteleyen 2. maddesine de aykırılık oluşturduğundan net aktif vergisinin matrahını </w:t>
      </w:r>
      <w:proofErr w:type="spellStart"/>
      <w:r w:rsidRPr="00FD19E4">
        <w:rPr>
          <w:color w:val="000000"/>
          <w:szCs w:val="27"/>
        </w:rPr>
        <w:t>gayrisafî</w:t>
      </w:r>
      <w:proofErr w:type="spellEnd"/>
      <w:r w:rsidRPr="00FD19E4">
        <w:rPr>
          <w:color w:val="000000"/>
          <w:szCs w:val="27"/>
        </w:rPr>
        <w:t xml:space="preserve"> hasılat esasına göre saptayan kuralların bu nedenle de Anayasa'ya aykırı olduğu açıktır.</w:t>
      </w:r>
    </w:p>
    <w:p w:rsidR="00FD19E4" w:rsidRPr="00FD19E4" w:rsidRDefault="00FD19E4" w:rsidP="00FD19E4">
      <w:pPr>
        <w:pStyle w:val="NormalWeb"/>
        <w:ind w:firstLine="709"/>
        <w:jc w:val="both"/>
        <w:rPr>
          <w:color w:val="000000"/>
          <w:szCs w:val="27"/>
        </w:rPr>
      </w:pPr>
      <w:r w:rsidRPr="00FD19E4">
        <w:rPr>
          <w:color w:val="000000"/>
          <w:szCs w:val="27"/>
        </w:rPr>
        <w:t xml:space="preserve">Bu sebeplerden ve 4.5.1994 günlü ve 3986 sayılı Kanun'un 5. ve 6. maddelerinin Anayasa'nın 2. ve 73. maddelerine aykırı olduğu sonucuna varıldığından, Anayasa'nın 152. ve 2949 sayılı Anayasa Mahkemesinin Kuruluşu ve Yargılama Usulleri Hakkında Kanun'un 28. maddesi uyarınca itiraz yolu ile Anayasa Mahkemesi'ne başvurulmasına ve anılan Yasa </w:t>
      </w:r>
      <w:proofErr w:type="gramStart"/>
      <w:r w:rsidRPr="00FD19E4">
        <w:rPr>
          <w:color w:val="000000"/>
          <w:szCs w:val="27"/>
        </w:rPr>
        <w:t>maddesinde</w:t>
      </w:r>
      <w:proofErr w:type="gramEnd"/>
      <w:r w:rsidRPr="00FD19E4">
        <w:rPr>
          <w:color w:val="000000"/>
          <w:szCs w:val="27"/>
        </w:rPr>
        <w:t xml:space="preserve"> belirtilen belgelerin tasdikli örneklerinin Anayasa Mahkemesi Başkanlığı'na gönderilmesine ve Anayasa'nın 152. maddesi uyarınca Anayasa Mahkemesi'nin bu konuda vereceği karara kadar davanın geri bırakılmasına 12.6.1997 tarihinde oybirliğiyle karar verildi."</w:t>
      </w:r>
      <w:r w:rsidRPr="00FD19E4">
        <w:rPr>
          <w:color w:val="000000"/>
          <w:szCs w:val="27"/>
        </w:rPr>
        <w:t>"</w:t>
      </w:r>
    </w:p>
    <w:p w:rsidR="00CE1FB9" w:rsidRPr="00FD19E4" w:rsidRDefault="00CE1FB9" w:rsidP="00FD19E4">
      <w:pPr>
        <w:spacing w:before="100" w:beforeAutospacing="1" w:after="100" w:afterAutospacing="1" w:line="240" w:lineRule="auto"/>
        <w:ind w:firstLine="709"/>
        <w:jc w:val="both"/>
        <w:rPr>
          <w:rFonts w:ascii="Times New Roman" w:hAnsi="Times New Roman" w:cs="Times New Roman"/>
          <w:sz w:val="24"/>
        </w:rPr>
      </w:pPr>
    </w:p>
    <w:sectPr w:rsidR="00CE1FB9" w:rsidRPr="00FD19E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66" w:rsidRDefault="00635066" w:rsidP="00FD19E4">
      <w:pPr>
        <w:spacing w:after="0" w:line="240" w:lineRule="auto"/>
      </w:pPr>
      <w:r>
        <w:separator/>
      </w:r>
    </w:p>
  </w:endnote>
  <w:endnote w:type="continuationSeparator" w:id="0">
    <w:p w:rsidR="00635066" w:rsidRDefault="00635066" w:rsidP="00FD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4" w:rsidRDefault="00FD19E4" w:rsidP="00B440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19E4" w:rsidRDefault="00FD19E4" w:rsidP="00FD19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4" w:rsidRPr="00FD19E4" w:rsidRDefault="00FD19E4" w:rsidP="00B44022">
    <w:pPr>
      <w:pStyle w:val="Altbilgi"/>
      <w:framePr w:wrap="around" w:vAnchor="text" w:hAnchor="margin" w:xAlign="right" w:y="1"/>
      <w:rPr>
        <w:rStyle w:val="SayfaNumaras"/>
        <w:rFonts w:ascii="Times New Roman" w:hAnsi="Times New Roman" w:cs="Times New Roman"/>
      </w:rPr>
    </w:pPr>
    <w:r w:rsidRPr="00FD19E4">
      <w:rPr>
        <w:rStyle w:val="SayfaNumaras"/>
        <w:rFonts w:ascii="Times New Roman" w:hAnsi="Times New Roman" w:cs="Times New Roman"/>
      </w:rPr>
      <w:fldChar w:fldCharType="begin"/>
    </w:r>
    <w:r w:rsidRPr="00FD19E4">
      <w:rPr>
        <w:rStyle w:val="SayfaNumaras"/>
        <w:rFonts w:ascii="Times New Roman" w:hAnsi="Times New Roman" w:cs="Times New Roman"/>
      </w:rPr>
      <w:instrText xml:space="preserve">PAGE  </w:instrText>
    </w:r>
    <w:r w:rsidRPr="00FD19E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D19E4">
      <w:rPr>
        <w:rStyle w:val="SayfaNumaras"/>
        <w:rFonts w:ascii="Times New Roman" w:hAnsi="Times New Roman" w:cs="Times New Roman"/>
      </w:rPr>
      <w:fldChar w:fldCharType="end"/>
    </w:r>
  </w:p>
  <w:p w:rsidR="00FD19E4" w:rsidRPr="00FD19E4" w:rsidRDefault="00FD19E4" w:rsidP="00FD19E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66" w:rsidRDefault="00635066" w:rsidP="00FD19E4">
      <w:pPr>
        <w:spacing w:after="0" w:line="240" w:lineRule="auto"/>
      </w:pPr>
      <w:r>
        <w:separator/>
      </w:r>
    </w:p>
  </w:footnote>
  <w:footnote w:type="continuationSeparator" w:id="0">
    <w:p w:rsidR="00635066" w:rsidRDefault="00635066" w:rsidP="00FD1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E4" w:rsidRPr="00E4296B" w:rsidRDefault="00FD19E4" w:rsidP="00FD19E4">
    <w:pPr>
      <w:spacing w:after="0" w:line="240" w:lineRule="auto"/>
      <w:jc w:val="both"/>
      <w:rPr>
        <w:rFonts w:ascii="Times New Roman" w:eastAsia="Times New Roman" w:hAnsi="Times New Roman" w:cs="Times New Roman"/>
        <w:b/>
        <w:color w:val="000000"/>
        <w:sz w:val="24"/>
        <w:szCs w:val="27"/>
        <w:lang w:eastAsia="tr-TR"/>
      </w:rPr>
    </w:pPr>
    <w:r w:rsidRPr="00E4296B">
      <w:rPr>
        <w:rFonts w:ascii="Times New Roman" w:eastAsia="Times New Roman" w:hAnsi="Times New Roman" w:cs="Times New Roman"/>
        <w:b/>
        <w:color w:val="000000"/>
        <w:sz w:val="24"/>
        <w:szCs w:val="27"/>
        <w:lang w:eastAsia="tr-TR"/>
      </w:rPr>
      <w:t xml:space="preserve">Esas </w:t>
    </w:r>
    <w:proofErr w:type="gramStart"/>
    <w:r w:rsidRPr="00E4296B">
      <w:rPr>
        <w:rFonts w:ascii="Times New Roman" w:eastAsia="Times New Roman" w:hAnsi="Times New Roman" w:cs="Times New Roman"/>
        <w:b/>
        <w:color w:val="000000"/>
        <w:sz w:val="24"/>
        <w:szCs w:val="27"/>
        <w:lang w:eastAsia="tr-TR"/>
      </w:rPr>
      <w:t>Sayısı : 1997</w:t>
    </w:r>
    <w:proofErr w:type="gramEnd"/>
    <w:r w:rsidRPr="00E4296B">
      <w:rPr>
        <w:rFonts w:ascii="Times New Roman" w:eastAsia="Times New Roman" w:hAnsi="Times New Roman" w:cs="Times New Roman"/>
        <w:b/>
        <w:color w:val="000000"/>
        <w:sz w:val="24"/>
        <w:szCs w:val="27"/>
        <w:lang w:eastAsia="tr-TR"/>
      </w:rPr>
      <w:t>/54</w:t>
    </w:r>
  </w:p>
  <w:p w:rsidR="00FD19E4" w:rsidRPr="00E4296B" w:rsidRDefault="00FD19E4" w:rsidP="00FD19E4">
    <w:pPr>
      <w:spacing w:after="0" w:line="240" w:lineRule="auto"/>
      <w:jc w:val="both"/>
      <w:rPr>
        <w:rFonts w:ascii="Times New Roman" w:eastAsia="Times New Roman" w:hAnsi="Times New Roman" w:cs="Times New Roman"/>
        <w:b/>
        <w:color w:val="000000"/>
        <w:sz w:val="24"/>
        <w:szCs w:val="27"/>
        <w:lang w:eastAsia="tr-TR"/>
      </w:rPr>
    </w:pPr>
    <w:r w:rsidRPr="00E4296B">
      <w:rPr>
        <w:rFonts w:ascii="Times New Roman" w:eastAsia="Times New Roman" w:hAnsi="Times New Roman" w:cs="Times New Roman"/>
        <w:b/>
        <w:color w:val="000000"/>
        <w:sz w:val="24"/>
        <w:szCs w:val="27"/>
        <w:lang w:eastAsia="tr-TR"/>
      </w:rPr>
      <w:t xml:space="preserve">Karar </w:t>
    </w:r>
    <w:proofErr w:type="gramStart"/>
    <w:r w:rsidRPr="00E4296B">
      <w:rPr>
        <w:rFonts w:ascii="Times New Roman" w:eastAsia="Times New Roman" w:hAnsi="Times New Roman" w:cs="Times New Roman"/>
        <w:b/>
        <w:color w:val="000000"/>
        <w:sz w:val="24"/>
        <w:szCs w:val="27"/>
        <w:lang w:eastAsia="tr-TR"/>
      </w:rPr>
      <w:t>Sayısı : 1997</w:t>
    </w:r>
    <w:proofErr w:type="gramEnd"/>
    <w:r w:rsidRPr="00E4296B">
      <w:rPr>
        <w:rFonts w:ascii="Times New Roman" w:eastAsia="Times New Roman" w:hAnsi="Times New Roman" w:cs="Times New Roman"/>
        <w:b/>
        <w:color w:val="000000"/>
        <w:sz w:val="24"/>
        <w:szCs w:val="27"/>
        <w:lang w:eastAsia="tr-TR"/>
      </w:rPr>
      <w:t>/67</w:t>
    </w:r>
  </w:p>
  <w:p w:rsidR="00FD19E4" w:rsidRPr="00FD19E4" w:rsidRDefault="00FD19E4" w:rsidP="00FD19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E4"/>
    <w:rsid w:val="00635066"/>
    <w:rsid w:val="00CE1FB9"/>
    <w:rsid w:val="00FD1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6671A-1EFC-46F8-809A-BFF2FDB9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19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D19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19E4"/>
  </w:style>
  <w:style w:type="paragraph" w:styleId="Altbilgi">
    <w:name w:val="footer"/>
    <w:basedOn w:val="Normal"/>
    <w:link w:val="AltbilgiChar"/>
    <w:uiPriority w:val="99"/>
    <w:unhideWhenUsed/>
    <w:rsid w:val="00FD19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19E4"/>
  </w:style>
  <w:style w:type="character" w:styleId="SayfaNumaras">
    <w:name w:val="page number"/>
    <w:basedOn w:val="VarsaylanParagrafYazTipi"/>
    <w:uiPriority w:val="99"/>
    <w:semiHidden/>
    <w:unhideWhenUsed/>
    <w:rsid w:val="00FD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9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2019-01-04T07:39:00Z</dcterms:created>
  <dcterms:modified xsi:type="dcterms:W3CDTF">2019-01-04T07:39:00Z</dcterms:modified>
</cp:coreProperties>
</file>