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A22" w:rsidRPr="00CF3A22" w:rsidRDefault="00CF3A22" w:rsidP="00CF3A22">
      <w:pPr>
        <w:pStyle w:val="NormalWeb"/>
        <w:ind w:firstLine="709"/>
        <w:jc w:val="both"/>
        <w:rPr>
          <w:color w:val="000000"/>
          <w:szCs w:val="27"/>
        </w:rPr>
      </w:pPr>
      <w:r w:rsidRPr="00CF3A22">
        <w:rPr>
          <w:color w:val="000000"/>
          <w:szCs w:val="27"/>
        </w:rPr>
        <w:t>"...</w:t>
      </w:r>
      <w:bookmarkStart w:id="0" w:name="_GoBack"/>
      <w:bookmarkEnd w:id="0"/>
    </w:p>
    <w:p w:rsidR="00CF3A22" w:rsidRPr="00CF3A22" w:rsidRDefault="00CF3A22" w:rsidP="00CF3A22">
      <w:pPr>
        <w:pStyle w:val="NormalWeb"/>
        <w:ind w:firstLine="709"/>
        <w:jc w:val="both"/>
        <w:rPr>
          <w:color w:val="000000"/>
          <w:szCs w:val="27"/>
        </w:rPr>
      </w:pPr>
      <w:r w:rsidRPr="00CF3A22">
        <w:rPr>
          <w:color w:val="000000"/>
          <w:szCs w:val="27"/>
        </w:rPr>
        <w:t>II- İTİRAZIN GEREKÇESİ</w:t>
      </w:r>
    </w:p>
    <w:p w:rsidR="00CF3A22" w:rsidRPr="00CF3A22" w:rsidRDefault="00CF3A22" w:rsidP="00CF3A22">
      <w:pPr>
        <w:pStyle w:val="NormalWeb"/>
        <w:ind w:firstLine="709"/>
        <w:jc w:val="both"/>
        <w:rPr>
          <w:color w:val="000000"/>
          <w:szCs w:val="27"/>
        </w:rPr>
      </w:pPr>
      <w:r w:rsidRPr="00CF3A22">
        <w:rPr>
          <w:color w:val="000000"/>
          <w:szCs w:val="27"/>
        </w:rPr>
        <w:t xml:space="preserve">Yargıtay </w:t>
      </w:r>
      <w:proofErr w:type="spellStart"/>
      <w:r w:rsidRPr="00CF3A22">
        <w:rPr>
          <w:color w:val="000000"/>
          <w:szCs w:val="27"/>
        </w:rPr>
        <w:t>Onbirinci</w:t>
      </w:r>
      <w:proofErr w:type="spellEnd"/>
      <w:r w:rsidRPr="00CF3A22">
        <w:rPr>
          <w:color w:val="000000"/>
          <w:szCs w:val="27"/>
        </w:rPr>
        <w:t xml:space="preserve"> Hukuk Dairesi'nin başvuru kararında şöyle denilmektedir:</w:t>
      </w:r>
    </w:p>
    <w:p w:rsidR="00CF3A22" w:rsidRPr="00CF3A22" w:rsidRDefault="00CF3A22" w:rsidP="00CF3A22">
      <w:pPr>
        <w:pStyle w:val="NormalWeb"/>
        <w:ind w:firstLine="709"/>
        <w:jc w:val="both"/>
        <w:rPr>
          <w:color w:val="000000"/>
          <w:szCs w:val="27"/>
        </w:rPr>
      </w:pPr>
      <w:r w:rsidRPr="00CF3A22">
        <w:rPr>
          <w:color w:val="000000"/>
          <w:szCs w:val="27"/>
        </w:rPr>
        <w:t>"Dava, kasko sigorta sözleşmesine dayalı sigorta tazminatı istemine ilişkin bulunmakta olup, Mahkemece uyuşmazlığın çözümünde Türk Ticaret Kanunu'nun 1295/2 ve 1297/2. maddeleri uygulanmış bulunmaktadır.</w:t>
      </w:r>
    </w:p>
    <w:p w:rsidR="00CF3A22" w:rsidRPr="00CF3A22" w:rsidRDefault="00CF3A22" w:rsidP="00CF3A22">
      <w:pPr>
        <w:pStyle w:val="NormalWeb"/>
        <w:ind w:firstLine="709"/>
        <w:jc w:val="both"/>
        <w:rPr>
          <w:color w:val="000000"/>
          <w:szCs w:val="27"/>
        </w:rPr>
      </w:pPr>
      <w:r w:rsidRPr="00CF3A22">
        <w:rPr>
          <w:color w:val="000000"/>
          <w:szCs w:val="27"/>
        </w:rPr>
        <w:t xml:space="preserve">Anılan maddeler 3991 sayılı Yetki Kanunu'na dayanılarak Bakanlar Kurulu'nca çıkarılmış bulunan 537 sayılı </w:t>
      </w:r>
      <w:proofErr w:type="spellStart"/>
      <w:r w:rsidRPr="00CF3A22">
        <w:rPr>
          <w:color w:val="000000"/>
          <w:szCs w:val="27"/>
        </w:rPr>
        <w:t>KHKnin</w:t>
      </w:r>
      <w:proofErr w:type="spellEnd"/>
      <w:r w:rsidRPr="00CF3A22">
        <w:rPr>
          <w:color w:val="000000"/>
          <w:szCs w:val="27"/>
        </w:rPr>
        <w:t xml:space="preserve"> 2 ve 3. maddeleri değiştirilerek bugünkü metinlere dönüştürülmüştür. </w:t>
      </w:r>
      <w:proofErr w:type="gramStart"/>
      <w:r w:rsidRPr="00CF3A22">
        <w:rPr>
          <w:color w:val="000000"/>
          <w:szCs w:val="27"/>
        </w:rPr>
        <w:t>Oysa,</w:t>
      </w:r>
      <w:proofErr w:type="gramEnd"/>
      <w:r w:rsidRPr="00CF3A22">
        <w:rPr>
          <w:color w:val="000000"/>
          <w:szCs w:val="27"/>
        </w:rPr>
        <w:t xml:space="preserve"> 3991 sayılı "Bankalar Kanunu, Sigorta Murakabe Kanunu ve Türk Ticaret Kanunu'nun Bazı Maddelerinde Değişiklik Yapılmasına İlişkin Yetki Kanunu" Anayasa Mahkemesi'nin 29.11.1994 gün ve 1994/68 Esas, 1994/80 Karar sayılı kararı ile iptal edilmiş bulunmaktadır. Bu durum karşısında, Türk Ticaret Kanunu'nda değişiklik yapan 537 sayılı </w:t>
      </w:r>
      <w:proofErr w:type="spellStart"/>
      <w:r w:rsidRPr="00CF3A22">
        <w:rPr>
          <w:color w:val="000000"/>
          <w:szCs w:val="27"/>
        </w:rPr>
        <w:t>KHKnin</w:t>
      </w:r>
      <w:proofErr w:type="spellEnd"/>
      <w:r w:rsidRPr="00CF3A22">
        <w:rPr>
          <w:color w:val="000000"/>
          <w:szCs w:val="27"/>
        </w:rPr>
        <w:t xml:space="preserve"> Anayasal dayanağı ortadan kalktığından anılan kararname ile değiştirilen </w:t>
      </w:r>
      <w:proofErr w:type="spellStart"/>
      <w:r w:rsidRPr="00CF3A22">
        <w:rPr>
          <w:color w:val="000000"/>
          <w:szCs w:val="27"/>
        </w:rPr>
        <w:t>TTK'nun</w:t>
      </w:r>
      <w:proofErr w:type="spellEnd"/>
      <w:r w:rsidRPr="00CF3A22">
        <w:rPr>
          <w:color w:val="000000"/>
          <w:szCs w:val="27"/>
        </w:rPr>
        <w:t xml:space="preserve"> 1295/2 ve 1297/2. maddeleri de Anayasa'ya aykırı hükümler haline gelmiş bulunmaktadır.</w:t>
      </w:r>
    </w:p>
    <w:p w:rsidR="00CF3A22" w:rsidRPr="00CF3A22" w:rsidRDefault="00CF3A22" w:rsidP="00CF3A22">
      <w:pPr>
        <w:pStyle w:val="NormalWeb"/>
        <w:ind w:firstLine="709"/>
        <w:jc w:val="both"/>
        <w:rPr>
          <w:color w:val="000000"/>
          <w:szCs w:val="27"/>
        </w:rPr>
      </w:pPr>
      <w:r w:rsidRPr="00CF3A22">
        <w:rPr>
          <w:color w:val="000000"/>
          <w:szCs w:val="27"/>
        </w:rPr>
        <w:t>Beyoğlu Asliye 2. Ticaret Mahkemesinin Türk Ticaret Kanunu'nun anılan hükümlerine dayanılarak davanın reddine dair tesis edilen hüküm davacı tarafın temyizi üzerine Dairemize intikal ettiğinden bu maddelerin Anayasal dayanaklarının kalmamış olmaları sebebiyle iptal edilebilmesi için TC. Anayasası'nın 152. ve Anayasa Mahkemesinin Kuruluşu ve Yargılama Usulleri Hakkında Kanun'un 28. maddeleri hükümleri gereğince Anayasa Mahkemesine başvurulması gerekmiştir.</w:t>
      </w:r>
    </w:p>
    <w:p w:rsidR="00CF3A22" w:rsidRPr="00CF3A22" w:rsidRDefault="00CF3A22" w:rsidP="00CF3A22">
      <w:pPr>
        <w:pStyle w:val="NormalWeb"/>
        <w:ind w:firstLine="709"/>
        <w:jc w:val="both"/>
        <w:rPr>
          <w:color w:val="000000"/>
          <w:szCs w:val="27"/>
        </w:rPr>
      </w:pPr>
      <w:proofErr w:type="gramStart"/>
      <w:r w:rsidRPr="00CF3A22">
        <w:rPr>
          <w:color w:val="000000"/>
          <w:szCs w:val="27"/>
        </w:rPr>
        <w:t>Sonuç : Yukarıda</w:t>
      </w:r>
      <w:proofErr w:type="gramEnd"/>
      <w:r w:rsidRPr="00CF3A22">
        <w:rPr>
          <w:color w:val="000000"/>
          <w:szCs w:val="27"/>
        </w:rPr>
        <w:t xml:space="preserve"> nedenleri açıklandığı üzere;</w:t>
      </w:r>
    </w:p>
    <w:p w:rsidR="00CF3A22" w:rsidRPr="00CF3A22" w:rsidRDefault="00CF3A22" w:rsidP="00CF3A22">
      <w:pPr>
        <w:pStyle w:val="NormalWeb"/>
        <w:ind w:firstLine="709"/>
        <w:jc w:val="both"/>
        <w:rPr>
          <w:color w:val="000000"/>
          <w:szCs w:val="27"/>
        </w:rPr>
      </w:pPr>
      <w:r w:rsidRPr="00CF3A22">
        <w:rPr>
          <w:color w:val="000000"/>
          <w:szCs w:val="27"/>
        </w:rPr>
        <w:t xml:space="preserve">1-537 sayılı KHK'nin 2 ve 3. maddeleri ile değiştirilen </w:t>
      </w:r>
      <w:proofErr w:type="spellStart"/>
      <w:r w:rsidRPr="00CF3A22">
        <w:rPr>
          <w:color w:val="000000"/>
          <w:szCs w:val="27"/>
        </w:rPr>
        <w:t>TTKnun</w:t>
      </w:r>
      <w:proofErr w:type="spellEnd"/>
      <w:r w:rsidRPr="00CF3A22">
        <w:rPr>
          <w:color w:val="000000"/>
          <w:szCs w:val="27"/>
        </w:rPr>
        <w:t xml:space="preserve"> 1295/2 ve 1297/2. maddelerinin anılan kararnamenin çıkarılmasına dayanak yapılan 3991 sayılı Yetki Kanunu Anayasa Mahkemesince iptal edilmiş olmakla Anayasal dayanaktan yoksun ve bu nedenle Anayasa'ya aykırı hükümler haline dönüştüğünden iptalleri için Dairemizce Anayasa Mahkemesi'ne TC. Anayasası'nın 152. ve Anayasa Mahkemesinin Kuruluşu ve Yargılama Usulleri Hakkında Kanunun 28. maddeleri hükümleri uyarınca başvurulmasına, </w:t>
      </w:r>
      <w:proofErr w:type="gramStart"/>
      <w:r w:rsidRPr="00CF3A22">
        <w:rPr>
          <w:color w:val="000000"/>
          <w:szCs w:val="27"/>
        </w:rPr>
        <w:t>....</w:t>
      </w:r>
      <w:proofErr w:type="gramEnd"/>
      <w:r w:rsidRPr="00CF3A22">
        <w:rPr>
          <w:color w:val="000000"/>
          <w:szCs w:val="27"/>
        </w:rPr>
        <w:t xml:space="preserve"> 24.2.1997 gününde oybirliğiyle karar verildi."</w:t>
      </w:r>
      <w:r w:rsidRPr="00CF3A22">
        <w:rPr>
          <w:color w:val="000000"/>
          <w:szCs w:val="27"/>
        </w:rPr>
        <w:t>"</w:t>
      </w:r>
    </w:p>
    <w:p w:rsidR="00CE1FB9" w:rsidRPr="00CF3A22" w:rsidRDefault="00CE1FB9" w:rsidP="00CF3A22">
      <w:pPr>
        <w:spacing w:before="100" w:beforeAutospacing="1" w:after="100" w:afterAutospacing="1" w:line="240" w:lineRule="auto"/>
        <w:ind w:firstLine="709"/>
        <w:jc w:val="both"/>
        <w:rPr>
          <w:rFonts w:ascii="Times New Roman" w:hAnsi="Times New Roman" w:cs="Times New Roman"/>
          <w:sz w:val="24"/>
        </w:rPr>
      </w:pPr>
    </w:p>
    <w:sectPr w:rsidR="00CE1FB9" w:rsidRPr="00CF3A2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3CB" w:rsidRDefault="005E43CB" w:rsidP="00CF3A22">
      <w:pPr>
        <w:spacing w:after="0" w:line="240" w:lineRule="auto"/>
      </w:pPr>
      <w:r>
        <w:separator/>
      </w:r>
    </w:p>
  </w:endnote>
  <w:endnote w:type="continuationSeparator" w:id="0">
    <w:p w:rsidR="005E43CB" w:rsidRDefault="005E43CB" w:rsidP="00CF3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A22" w:rsidRDefault="00CF3A22" w:rsidP="000B10F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F3A22" w:rsidRDefault="00CF3A22" w:rsidP="00CF3A2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A22" w:rsidRPr="00CF3A22" w:rsidRDefault="00CF3A22" w:rsidP="000B10FD">
    <w:pPr>
      <w:pStyle w:val="Altbilgi"/>
      <w:framePr w:wrap="around" w:vAnchor="text" w:hAnchor="margin" w:xAlign="right" w:y="1"/>
      <w:rPr>
        <w:rStyle w:val="SayfaNumaras"/>
        <w:rFonts w:ascii="Times New Roman" w:hAnsi="Times New Roman" w:cs="Times New Roman"/>
      </w:rPr>
    </w:pPr>
    <w:r w:rsidRPr="00CF3A22">
      <w:rPr>
        <w:rStyle w:val="SayfaNumaras"/>
        <w:rFonts w:ascii="Times New Roman" w:hAnsi="Times New Roman" w:cs="Times New Roman"/>
      </w:rPr>
      <w:fldChar w:fldCharType="begin"/>
    </w:r>
    <w:r w:rsidRPr="00CF3A22">
      <w:rPr>
        <w:rStyle w:val="SayfaNumaras"/>
        <w:rFonts w:ascii="Times New Roman" w:hAnsi="Times New Roman" w:cs="Times New Roman"/>
      </w:rPr>
      <w:instrText xml:space="preserve">PAGE  </w:instrText>
    </w:r>
    <w:r w:rsidRPr="00CF3A2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F3A22">
      <w:rPr>
        <w:rStyle w:val="SayfaNumaras"/>
        <w:rFonts w:ascii="Times New Roman" w:hAnsi="Times New Roman" w:cs="Times New Roman"/>
      </w:rPr>
      <w:fldChar w:fldCharType="end"/>
    </w:r>
  </w:p>
  <w:p w:rsidR="00CF3A22" w:rsidRPr="00CF3A22" w:rsidRDefault="00CF3A22" w:rsidP="00CF3A2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3CB" w:rsidRDefault="005E43CB" w:rsidP="00CF3A22">
      <w:pPr>
        <w:spacing w:after="0" w:line="240" w:lineRule="auto"/>
      </w:pPr>
      <w:r>
        <w:separator/>
      </w:r>
    </w:p>
  </w:footnote>
  <w:footnote w:type="continuationSeparator" w:id="0">
    <w:p w:rsidR="005E43CB" w:rsidRDefault="005E43CB" w:rsidP="00CF3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A22" w:rsidRPr="00B76BF6" w:rsidRDefault="00CF3A22" w:rsidP="00CF3A22">
    <w:pPr>
      <w:spacing w:after="0" w:line="240" w:lineRule="auto"/>
      <w:jc w:val="both"/>
      <w:rPr>
        <w:rFonts w:ascii="Times New Roman" w:eastAsia="Times New Roman" w:hAnsi="Times New Roman" w:cs="Times New Roman"/>
        <w:b/>
        <w:color w:val="000000"/>
        <w:sz w:val="24"/>
        <w:szCs w:val="27"/>
        <w:lang w:eastAsia="tr-TR"/>
      </w:rPr>
    </w:pPr>
    <w:r w:rsidRPr="00B76BF6">
      <w:rPr>
        <w:rFonts w:ascii="Times New Roman" w:eastAsia="Times New Roman" w:hAnsi="Times New Roman" w:cs="Times New Roman"/>
        <w:b/>
        <w:color w:val="000000"/>
        <w:sz w:val="24"/>
        <w:szCs w:val="27"/>
        <w:lang w:eastAsia="tr-TR"/>
      </w:rPr>
      <w:t xml:space="preserve">Esas </w:t>
    </w:r>
    <w:proofErr w:type="gramStart"/>
    <w:r w:rsidRPr="00B76BF6">
      <w:rPr>
        <w:rFonts w:ascii="Times New Roman" w:eastAsia="Times New Roman" w:hAnsi="Times New Roman" w:cs="Times New Roman"/>
        <w:b/>
        <w:color w:val="000000"/>
        <w:sz w:val="24"/>
        <w:szCs w:val="27"/>
        <w:lang w:eastAsia="tr-TR"/>
      </w:rPr>
      <w:t>Sayısı : 1997</w:t>
    </w:r>
    <w:proofErr w:type="gramEnd"/>
    <w:r w:rsidRPr="00B76BF6">
      <w:rPr>
        <w:rFonts w:ascii="Times New Roman" w:eastAsia="Times New Roman" w:hAnsi="Times New Roman" w:cs="Times New Roman"/>
        <w:b/>
        <w:color w:val="000000"/>
        <w:sz w:val="24"/>
        <w:szCs w:val="27"/>
        <w:lang w:eastAsia="tr-TR"/>
      </w:rPr>
      <w:t>/24</w:t>
    </w:r>
  </w:p>
  <w:p w:rsidR="00CF3A22" w:rsidRPr="00B76BF6" w:rsidRDefault="00CF3A22" w:rsidP="00CF3A22">
    <w:pPr>
      <w:spacing w:after="0" w:line="240" w:lineRule="auto"/>
      <w:jc w:val="both"/>
      <w:rPr>
        <w:rFonts w:ascii="Times New Roman" w:eastAsia="Times New Roman" w:hAnsi="Times New Roman" w:cs="Times New Roman"/>
        <w:b/>
        <w:color w:val="000000"/>
        <w:sz w:val="24"/>
        <w:szCs w:val="27"/>
        <w:lang w:eastAsia="tr-TR"/>
      </w:rPr>
    </w:pPr>
    <w:r w:rsidRPr="00B76BF6">
      <w:rPr>
        <w:rFonts w:ascii="Times New Roman" w:eastAsia="Times New Roman" w:hAnsi="Times New Roman" w:cs="Times New Roman"/>
        <w:b/>
        <w:color w:val="000000"/>
        <w:sz w:val="24"/>
        <w:szCs w:val="27"/>
        <w:lang w:eastAsia="tr-TR"/>
      </w:rPr>
      <w:t xml:space="preserve">Karar </w:t>
    </w:r>
    <w:proofErr w:type="gramStart"/>
    <w:r w:rsidRPr="00B76BF6">
      <w:rPr>
        <w:rFonts w:ascii="Times New Roman" w:eastAsia="Times New Roman" w:hAnsi="Times New Roman" w:cs="Times New Roman"/>
        <w:b/>
        <w:color w:val="000000"/>
        <w:sz w:val="24"/>
        <w:szCs w:val="27"/>
        <w:lang w:eastAsia="tr-TR"/>
      </w:rPr>
      <w:t>Sayısı : 1997</w:t>
    </w:r>
    <w:proofErr w:type="gramEnd"/>
    <w:r w:rsidRPr="00B76BF6">
      <w:rPr>
        <w:rFonts w:ascii="Times New Roman" w:eastAsia="Times New Roman" w:hAnsi="Times New Roman" w:cs="Times New Roman"/>
        <w:b/>
        <w:color w:val="000000"/>
        <w:sz w:val="24"/>
        <w:szCs w:val="27"/>
        <w:lang w:eastAsia="tr-TR"/>
      </w:rPr>
      <w:t>/35</w:t>
    </w:r>
  </w:p>
  <w:p w:rsidR="00CF3A22" w:rsidRPr="00CF3A22" w:rsidRDefault="00CF3A22" w:rsidP="00CF3A2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A22"/>
    <w:rsid w:val="005E43CB"/>
    <w:rsid w:val="00CE1FB9"/>
    <w:rsid w:val="00CF3A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8F4CA-D5D9-42DC-832C-5661ADF19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F3A2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F3A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3A22"/>
  </w:style>
  <w:style w:type="paragraph" w:styleId="Altbilgi">
    <w:name w:val="footer"/>
    <w:basedOn w:val="Normal"/>
    <w:link w:val="AltbilgiChar"/>
    <w:uiPriority w:val="99"/>
    <w:unhideWhenUsed/>
    <w:rsid w:val="00CF3A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3A22"/>
  </w:style>
  <w:style w:type="character" w:styleId="SayfaNumaras">
    <w:name w:val="page number"/>
    <w:basedOn w:val="VarsaylanParagrafYazTipi"/>
    <w:uiPriority w:val="99"/>
    <w:semiHidden/>
    <w:unhideWhenUsed/>
    <w:rsid w:val="00CF3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2019-01-03T06:53:00Z</dcterms:created>
  <dcterms:modified xsi:type="dcterms:W3CDTF">2019-01-03T06:54:00Z</dcterms:modified>
</cp:coreProperties>
</file>