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r w:rsidRPr="00F61BA8">
        <w:rPr>
          <w:color w:val="000000"/>
          <w:szCs w:val="27"/>
        </w:rPr>
        <w:t>"...</w:t>
      </w:r>
    </w:p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r w:rsidRPr="00F61BA8">
        <w:rPr>
          <w:color w:val="000000"/>
          <w:szCs w:val="27"/>
        </w:rPr>
        <w:t>II- İTİRAZIN GEREKÇESİ</w:t>
      </w:r>
      <w:bookmarkStart w:id="0" w:name="_GoBack"/>
      <w:bookmarkEnd w:id="0"/>
    </w:p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r w:rsidRPr="00F61BA8">
        <w:rPr>
          <w:color w:val="000000"/>
          <w:szCs w:val="27"/>
        </w:rPr>
        <w:t>İtiraz yoluna başvuran Mahkeme'nin iptal istemiyle ilgili gerekçesi özetle şöyledir:</w:t>
      </w:r>
    </w:p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r w:rsidRPr="00F61BA8">
        <w:rPr>
          <w:color w:val="000000"/>
          <w:szCs w:val="27"/>
        </w:rPr>
        <w:t xml:space="preserve">6831 sayılı yasanın 93/1 inci maddesi hükmü, 4114 sayılı yasa ile değişik 6831 sayılı yasanın 76 </w:t>
      </w:r>
      <w:proofErr w:type="spellStart"/>
      <w:r w:rsidRPr="00F61BA8">
        <w:rPr>
          <w:color w:val="000000"/>
          <w:szCs w:val="27"/>
        </w:rPr>
        <w:t>ncı</w:t>
      </w:r>
      <w:proofErr w:type="spellEnd"/>
      <w:r w:rsidRPr="00F61BA8">
        <w:rPr>
          <w:color w:val="000000"/>
          <w:szCs w:val="27"/>
        </w:rPr>
        <w:t xml:space="preserve"> ve 110 uncu maddelerinin yürürlüğe girmesinden önce yürürlüğe girdiği dikkate alındığında; 6831 sayılı yasanın 93/1 maddesi hükmü Anayasaya aykırı görüldüğü mahkememizce aşağıdaki gerekçeler kabul edilmiştir:</w:t>
      </w:r>
    </w:p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r w:rsidRPr="00F61BA8">
        <w:rPr>
          <w:color w:val="000000"/>
          <w:szCs w:val="27"/>
        </w:rPr>
        <w:t xml:space="preserve">1-) Anayasa'nın 169 </w:t>
      </w:r>
      <w:proofErr w:type="spellStart"/>
      <w:r w:rsidRPr="00F61BA8">
        <w:rPr>
          <w:color w:val="000000"/>
          <w:szCs w:val="27"/>
        </w:rPr>
        <w:t>ncu</w:t>
      </w:r>
      <w:proofErr w:type="spellEnd"/>
      <w:r w:rsidRPr="00F61BA8">
        <w:rPr>
          <w:color w:val="000000"/>
          <w:szCs w:val="27"/>
        </w:rPr>
        <w:t xml:space="preserve"> maddesinin 3 üncü fıkrasının 1 inci cümlesi gereğince Devlet ormana zarar verebilecek yasak fiillerin kapsamını belirlerken ve bunları ceza yaptırımına bağlayan yasal düzenlemeler getirirken; bu fiillerin niteliğine göre ve onunla orantılı ceza yaptırımına bağlaması gerekir. </w:t>
      </w:r>
      <w:proofErr w:type="gramStart"/>
      <w:r w:rsidRPr="00F61BA8">
        <w:rPr>
          <w:color w:val="000000"/>
          <w:szCs w:val="27"/>
        </w:rPr>
        <w:t xml:space="preserve">Ormana zarar verebilecek YAKIN TEHLİKE suçlarının ceza yaptırımlarının 4114 sayılı yasa ile değişik 6831 sayılı yasanın 110/1 inci fıkrasında caydırıcı bir şekilde suçun niteliğine uygun ve onunla orantılı olarak cezalar düzenlendiği halde dava konusu fiili yaptırıma bağlayan 6831 sayılı yasanın 93/1 inci maddesi hükmünü 647 sayılı yasanın 4 ve 6 </w:t>
      </w:r>
      <w:proofErr w:type="spellStart"/>
      <w:r w:rsidRPr="00F61BA8">
        <w:rPr>
          <w:color w:val="000000"/>
          <w:szCs w:val="27"/>
        </w:rPr>
        <w:t>ncı</w:t>
      </w:r>
      <w:proofErr w:type="spellEnd"/>
      <w:r w:rsidRPr="00F61BA8">
        <w:rPr>
          <w:color w:val="000000"/>
          <w:szCs w:val="27"/>
        </w:rPr>
        <w:t xml:space="preserve"> maddelerinin uygulanma yolunun açık olması oysa yakın tehlike suçlarına 647 sayılı yasanın 4 üncü maddesinin uygulanma yolunun açık olması karşısında 6831 sayılı yasanın 93/1. maddesi gereğince fiilin failine verilecek cezanın onu caydırıcı nitelikte olmaktan uzak olduğu ve netice olarak Anayasa'nın 169 uncu maddesinin 3 üncü fıkrasının 1 inci cümlesine aykırı olduğu anlaşılmıştır.</w:t>
      </w:r>
      <w:proofErr w:type="gramEnd"/>
    </w:p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r w:rsidRPr="00F61BA8">
        <w:rPr>
          <w:color w:val="000000"/>
          <w:szCs w:val="27"/>
        </w:rPr>
        <w:t xml:space="preserve">2-) Dava konusu fiil Anayasa'nın 169 uncu maddesinin 3 üncü fıkrasının 1 inci cümlesindeki </w:t>
      </w:r>
      <w:proofErr w:type="gramStart"/>
      <w:r w:rsidRPr="00F61BA8">
        <w:rPr>
          <w:color w:val="000000"/>
          <w:szCs w:val="27"/>
        </w:rPr>
        <w:t>kritere</w:t>
      </w:r>
      <w:proofErr w:type="gramEnd"/>
      <w:r w:rsidRPr="00F61BA8">
        <w:rPr>
          <w:color w:val="000000"/>
          <w:szCs w:val="27"/>
        </w:rPr>
        <w:t xml:space="preserve"> göre EVLEVİYETLE ve mutlak olarak ormana zarar veren ormanın daraltılmasını ve yok olmasını hedef alan bir nitelikte olduğu için yakın tehlike suçlarını ceza yaptırımına bağlayan değişik 6831 sayılı yasanın 110/1 inci maddesinde gösterilen cezalardan daha ağır bir cezayı düzenleme getirilmesi gerektiği oysa şu anda yürürlükte bulunan 6831 sayılı yasanın 93/1. maddesinin bu nitelikten uzak olduğu anlaşılmıştır.</w:t>
      </w:r>
    </w:p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r w:rsidRPr="00F61BA8">
        <w:rPr>
          <w:color w:val="000000"/>
          <w:szCs w:val="27"/>
        </w:rPr>
        <w:t>Yukarda arz ve izah edildiği üzere;</w:t>
      </w:r>
    </w:p>
    <w:p w:rsidR="00F61BA8" w:rsidRPr="00F61BA8" w:rsidRDefault="00F61BA8" w:rsidP="00F61BA8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F61BA8">
        <w:rPr>
          <w:color w:val="000000"/>
          <w:szCs w:val="27"/>
        </w:rPr>
        <w:t xml:space="preserve">Anayasa'nın 10/3 üncü maddesinde ve aynı maddenin 1 inci fıkrasında düzenlenen kanun önünde eşitlik prensibi </w:t>
      </w:r>
      <w:proofErr w:type="spellStart"/>
      <w:r w:rsidRPr="00F61BA8">
        <w:rPr>
          <w:color w:val="000000"/>
          <w:szCs w:val="27"/>
        </w:rPr>
        <w:t>lex</w:t>
      </w:r>
      <w:proofErr w:type="spellEnd"/>
      <w:r w:rsidRPr="00F61BA8">
        <w:rPr>
          <w:color w:val="000000"/>
          <w:szCs w:val="27"/>
        </w:rPr>
        <w:t xml:space="preserve"> </w:t>
      </w:r>
      <w:proofErr w:type="spellStart"/>
      <w:r w:rsidRPr="00F61BA8">
        <w:rPr>
          <w:color w:val="000000"/>
          <w:szCs w:val="27"/>
        </w:rPr>
        <w:t>süperior</w:t>
      </w:r>
      <w:proofErr w:type="spellEnd"/>
      <w:r w:rsidRPr="00F61BA8">
        <w:rPr>
          <w:color w:val="000000"/>
          <w:szCs w:val="27"/>
        </w:rPr>
        <w:t xml:space="preserve"> pozisyonundaki Anayasa önünde eşitlik anlamına geldiği </w:t>
      </w:r>
      <w:proofErr w:type="spellStart"/>
      <w:r w:rsidRPr="00F61BA8">
        <w:rPr>
          <w:color w:val="000000"/>
          <w:szCs w:val="27"/>
        </w:rPr>
        <w:t>göönüne</w:t>
      </w:r>
      <w:proofErr w:type="spellEnd"/>
      <w:r w:rsidRPr="00F61BA8">
        <w:rPr>
          <w:color w:val="000000"/>
          <w:szCs w:val="27"/>
        </w:rPr>
        <w:t xml:space="preserve"> alınırsa Anayasa'nın 2 </w:t>
      </w:r>
      <w:proofErr w:type="spellStart"/>
      <w:r w:rsidRPr="00F61BA8">
        <w:rPr>
          <w:color w:val="000000"/>
          <w:szCs w:val="27"/>
        </w:rPr>
        <w:t>nci</w:t>
      </w:r>
      <w:proofErr w:type="spellEnd"/>
      <w:r w:rsidRPr="00F61BA8">
        <w:rPr>
          <w:color w:val="000000"/>
          <w:szCs w:val="27"/>
        </w:rPr>
        <w:t xml:space="preserve"> maddesindeki, Devletin Adalet Anlayışı içinde olması ilkesinin de yatay ve dikey adalet kavramlarını ve neticede nimette ve külfette eşitlik prensibini hatırımıza getirdiği düşünüldüğü takdirde cezaların suçun niteliğine göre ve onunla </w:t>
      </w:r>
      <w:proofErr w:type="gramEnd"/>
      <w:r w:rsidRPr="00F61BA8">
        <w:rPr>
          <w:color w:val="000000"/>
          <w:szCs w:val="27"/>
        </w:rPr>
        <w:t>orantılı olması gerekirken 6831 sayılı yasanın 93/1. maddesi hükmü Anayasa'nın 2</w:t>
      </w:r>
      <w:proofErr w:type="gramStart"/>
      <w:r w:rsidRPr="00F61BA8">
        <w:rPr>
          <w:color w:val="000000"/>
          <w:szCs w:val="27"/>
        </w:rPr>
        <w:t>.,</w:t>
      </w:r>
      <w:proofErr w:type="gramEnd"/>
      <w:r w:rsidRPr="00F61BA8">
        <w:rPr>
          <w:color w:val="000000"/>
          <w:szCs w:val="27"/>
        </w:rPr>
        <w:t xml:space="preserve"> 10/1-3, 169/1-3 maddeleri hükümlerine mahkememizce aykırı görülmüştür.</w:t>
      </w:r>
      <w:r w:rsidRPr="00F61BA8">
        <w:rPr>
          <w:color w:val="000000"/>
          <w:szCs w:val="27"/>
        </w:rPr>
        <w:t>"</w:t>
      </w:r>
    </w:p>
    <w:p w:rsidR="00CE1FB9" w:rsidRPr="00F61BA8" w:rsidRDefault="00CE1FB9" w:rsidP="00F61BA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61BA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95" w:rsidRDefault="00A20A95" w:rsidP="00F61BA8">
      <w:pPr>
        <w:spacing w:after="0" w:line="240" w:lineRule="auto"/>
      </w:pPr>
      <w:r>
        <w:separator/>
      </w:r>
    </w:p>
  </w:endnote>
  <w:endnote w:type="continuationSeparator" w:id="0">
    <w:p w:rsidR="00A20A95" w:rsidRDefault="00A20A95" w:rsidP="00F6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A8" w:rsidRDefault="00F61BA8" w:rsidP="00B812A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61BA8" w:rsidRDefault="00F61BA8" w:rsidP="00F61BA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A8" w:rsidRPr="00F61BA8" w:rsidRDefault="00F61BA8" w:rsidP="00B812A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61BA8">
      <w:rPr>
        <w:rStyle w:val="SayfaNumaras"/>
        <w:rFonts w:ascii="Times New Roman" w:hAnsi="Times New Roman" w:cs="Times New Roman"/>
      </w:rPr>
      <w:fldChar w:fldCharType="begin"/>
    </w:r>
    <w:r w:rsidRPr="00F61BA8">
      <w:rPr>
        <w:rStyle w:val="SayfaNumaras"/>
        <w:rFonts w:ascii="Times New Roman" w:hAnsi="Times New Roman" w:cs="Times New Roman"/>
      </w:rPr>
      <w:instrText xml:space="preserve">PAGE  </w:instrText>
    </w:r>
    <w:r w:rsidRPr="00F61BA8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F61BA8">
      <w:rPr>
        <w:rStyle w:val="SayfaNumaras"/>
        <w:rFonts w:ascii="Times New Roman" w:hAnsi="Times New Roman" w:cs="Times New Roman"/>
      </w:rPr>
      <w:fldChar w:fldCharType="end"/>
    </w:r>
  </w:p>
  <w:p w:rsidR="00F61BA8" w:rsidRPr="00F61BA8" w:rsidRDefault="00F61BA8" w:rsidP="00F61BA8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95" w:rsidRDefault="00A20A95" w:rsidP="00F61BA8">
      <w:pPr>
        <w:spacing w:after="0" w:line="240" w:lineRule="auto"/>
      </w:pPr>
      <w:r>
        <w:separator/>
      </w:r>
    </w:p>
  </w:footnote>
  <w:footnote w:type="continuationSeparator" w:id="0">
    <w:p w:rsidR="00A20A95" w:rsidRDefault="00A20A95" w:rsidP="00F6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A8" w:rsidRPr="007A70C8" w:rsidRDefault="00F61BA8" w:rsidP="00F61BA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7A70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7A70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7A70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/28</w:t>
    </w:r>
  </w:p>
  <w:p w:rsidR="00F61BA8" w:rsidRPr="007A70C8" w:rsidRDefault="00F61BA8" w:rsidP="00F61BA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7A70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7A70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7A70C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/24</w:t>
    </w:r>
  </w:p>
  <w:p w:rsidR="00F61BA8" w:rsidRPr="00F61BA8" w:rsidRDefault="00F61BA8" w:rsidP="00F61B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A8"/>
    <w:rsid w:val="00A20A95"/>
    <w:rsid w:val="00CE1FB9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36BE-CC59-4684-9336-2D73EFA5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1BA8"/>
  </w:style>
  <w:style w:type="paragraph" w:styleId="Altbilgi">
    <w:name w:val="footer"/>
    <w:basedOn w:val="Normal"/>
    <w:link w:val="AltbilgiChar"/>
    <w:uiPriority w:val="99"/>
    <w:unhideWhenUsed/>
    <w:rsid w:val="00F6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BA8"/>
  </w:style>
  <w:style w:type="character" w:styleId="SayfaNumaras">
    <w:name w:val="page number"/>
    <w:basedOn w:val="VarsaylanParagrafYazTipi"/>
    <w:uiPriority w:val="99"/>
    <w:semiHidden/>
    <w:unhideWhenUsed/>
    <w:rsid w:val="00F6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2019-01-02T07:07:00Z</dcterms:created>
  <dcterms:modified xsi:type="dcterms:W3CDTF">2019-01-02T07:08:00Z</dcterms:modified>
</cp:coreProperties>
</file>