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E8" w:rsidRPr="001A66E8" w:rsidRDefault="001A66E8" w:rsidP="001A66E8">
      <w:pPr>
        <w:pStyle w:val="NormalWeb"/>
        <w:ind w:firstLine="709"/>
        <w:jc w:val="both"/>
        <w:rPr>
          <w:color w:val="000000"/>
          <w:szCs w:val="27"/>
        </w:rPr>
      </w:pPr>
      <w:r w:rsidRPr="001A66E8">
        <w:rPr>
          <w:color w:val="000000"/>
          <w:szCs w:val="27"/>
        </w:rPr>
        <w:t>"...</w:t>
      </w:r>
    </w:p>
    <w:p w:rsidR="001A66E8" w:rsidRPr="001A66E8" w:rsidRDefault="001A66E8" w:rsidP="001A66E8">
      <w:pPr>
        <w:pStyle w:val="NormalWeb"/>
        <w:ind w:firstLine="709"/>
        <w:jc w:val="both"/>
        <w:rPr>
          <w:color w:val="000000"/>
          <w:szCs w:val="27"/>
        </w:rPr>
      </w:pPr>
      <w:r w:rsidRPr="001A66E8">
        <w:rPr>
          <w:color w:val="000000"/>
          <w:szCs w:val="27"/>
        </w:rPr>
        <w:t>II- İTİRAZIN GEREKÇESİ</w:t>
      </w:r>
      <w:bookmarkStart w:id="0" w:name="_GoBack"/>
      <w:bookmarkEnd w:id="0"/>
    </w:p>
    <w:p w:rsidR="001A66E8" w:rsidRPr="001A66E8" w:rsidRDefault="001A66E8" w:rsidP="001A66E8">
      <w:pPr>
        <w:pStyle w:val="NormalWeb"/>
        <w:ind w:firstLine="709"/>
        <w:jc w:val="both"/>
        <w:rPr>
          <w:color w:val="000000"/>
          <w:szCs w:val="27"/>
        </w:rPr>
      </w:pPr>
      <w:r w:rsidRPr="001A66E8">
        <w:rPr>
          <w:color w:val="000000"/>
          <w:szCs w:val="27"/>
        </w:rPr>
        <w:t>Danıştay 10. Dairesi'nin başvuru kararı şöyledir :</w:t>
      </w:r>
    </w:p>
    <w:p w:rsidR="001A66E8" w:rsidRPr="001A66E8" w:rsidRDefault="001A66E8" w:rsidP="001A66E8">
      <w:pPr>
        <w:pStyle w:val="NormalWeb"/>
        <w:ind w:firstLine="709"/>
        <w:jc w:val="both"/>
        <w:rPr>
          <w:color w:val="000000"/>
          <w:szCs w:val="27"/>
        </w:rPr>
      </w:pPr>
      <w:r w:rsidRPr="001A66E8">
        <w:rPr>
          <w:color w:val="000000"/>
          <w:szCs w:val="27"/>
        </w:rPr>
        <w:t>"Genel bütçeye dahil dairelerle katma bütçeli idarelerin yürütmekle yükümlü oldukları bazı kamu hizmetlerinin finansmanında ilgili bütçeden ayrılacak sermayenin işletilmesiyle elde edilecek gelirin kullanılmasının hizmet gereklerine daha uygun görülmesi halinde, yasayla veya yasanın belirlediği esaslar çerçevesinde ve yasanın verdiği yetkiye dayanılarak kurulan döner sermaye işletmelerine ilişkin olarak mevzuatımızda genel hükümleri içeren bir yasal düzenleme bulunmamaktadır.</w:t>
      </w:r>
    </w:p>
    <w:p w:rsidR="001A66E8" w:rsidRPr="001A66E8" w:rsidRDefault="001A66E8" w:rsidP="001A66E8">
      <w:pPr>
        <w:pStyle w:val="NormalWeb"/>
        <w:ind w:firstLine="709"/>
        <w:jc w:val="both"/>
        <w:rPr>
          <w:color w:val="000000"/>
          <w:szCs w:val="27"/>
        </w:rPr>
      </w:pPr>
      <w:r w:rsidRPr="001A66E8">
        <w:rPr>
          <w:color w:val="000000"/>
          <w:szCs w:val="27"/>
        </w:rPr>
        <w:t>Bununla birlikte, döner sermaye işletmelerinin konuları, ilgili bütçeden ayrılacak sermaye veya bu sermayenin tespitindeki usul, elde edilecek gelire ilişkin işlem ve kuralları kuruluş yasalarında veya idareye döner sermaye işletmesi kurma yetkisi tanıyan yasalarda belirlenmektedir.</w:t>
      </w:r>
    </w:p>
    <w:p w:rsidR="001A66E8" w:rsidRPr="001A66E8" w:rsidRDefault="001A66E8" w:rsidP="001A66E8">
      <w:pPr>
        <w:pStyle w:val="NormalWeb"/>
        <w:ind w:firstLine="709"/>
        <w:jc w:val="both"/>
        <w:rPr>
          <w:color w:val="000000"/>
          <w:szCs w:val="27"/>
        </w:rPr>
      </w:pPr>
      <w:r w:rsidRPr="001A66E8">
        <w:rPr>
          <w:color w:val="000000"/>
          <w:szCs w:val="27"/>
        </w:rPr>
        <w:t>İlgili yasalar gereği, döner sermayeden elde edilen ve her yılın sonunda kullanılmayan gelir; bir kısım işletmede, ödenmiş sermaye tahsis edilen tutara ulaştıktan sonra Hazine'ye irat kaydedilmekte, bazı işletmelerde ise ertesi yılın döner sermaye gelirine eklenmektedir. Yasasında aylık gayrisafi hasılatının belli bir oranı Hazine'ye irat kaydedileceği belirtilen bir döner sermaye işletmesi bulunmamaktadır. İta amirleri ve saymanların sorumlulukları da bazı ilgili yasalarda düzenlenmiştir.</w:t>
      </w:r>
    </w:p>
    <w:p w:rsidR="001A66E8" w:rsidRPr="001A66E8" w:rsidRDefault="001A66E8" w:rsidP="001A66E8">
      <w:pPr>
        <w:pStyle w:val="NormalWeb"/>
        <w:ind w:firstLine="709"/>
        <w:jc w:val="both"/>
        <w:rPr>
          <w:color w:val="000000"/>
          <w:szCs w:val="27"/>
        </w:rPr>
      </w:pPr>
      <w:r w:rsidRPr="001A66E8">
        <w:rPr>
          <w:color w:val="000000"/>
          <w:szCs w:val="27"/>
        </w:rPr>
        <w:t>1975 yılından itibaren her malî yılın bütçe yasasında yer alan döner sermaye gelirlerine ilişkin benzer hükümlerden farklı olarak 1994 Malî Yılı Bütçe Yasası'nda, genel bütçeye dahil dairelerle katma bütçeli idarelere bağlı bütün döner sermaye işletmelerinin aylık gayrisafi hasılatının % 10'u ve kullanılmayan yıl sonu karının Hazine'ye irat kaydı zorunlu tutulmuş, Maliye Bakanına bu konuda bir takdir yetkisi tanınmamıştır.</w:t>
      </w:r>
    </w:p>
    <w:p w:rsidR="001A66E8" w:rsidRPr="001A66E8" w:rsidRDefault="001A66E8" w:rsidP="001A66E8">
      <w:pPr>
        <w:pStyle w:val="NormalWeb"/>
        <w:ind w:firstLine="709"/>
        <w:jc w:val="both"/>
        <w:rPr>
          <w:color w:val="000000"/>
          <w:szCs w:val="27"/>
        </w:rPr>
      </w:pPr>
      <w:r w:rsidRPr="001A66E8">
        <w:rPr>
          <w:color w:val="000000"/>
          <w:szCs w:val="27"/>
        </w:rPr>
        <w:t>İşletmeler ve İşyurtları Kurumu, döner sermaye işletmesi statüsünde yapılandırılmamış olmakla birlikte, 524 sayılı Ceza İnfaz Kurumları ile Tutukevlerinin Kuruluş ve İdaresine Dair Kanun Hükmünde Kararnamenin 17. maddesindeki "Kanunlarda geçen mütedavil sermaye ile işgören cezaevleri ile ıslahevleri" ibareleri "İşletmeler ve İşyurtları Kurumu ile İşletmeler ve İşyurtları olarak değiştirilmiştir." hükmü ile aynı Kanun Hükmünde Kararnamenin Geçici 2. maddesi gereği 1721 sayılı Yasa'nın 4. maddesi ve 4358 sayılı Yasa'nın 6. maddesine dayanılarak kurulmuş bulunan işyurtlarının aynî ve nakdî bütün malvarlığı ile alacak ve borçları İşletmeler ve İşyurtları Kurumuna devredildiğinden; 1994 Malî Yılı Bütçe Kanunu'nun 28. maddesi kapsamına aynı maddenin 4. fıkrası hükmüyle, dahil edilmiştir.</w:t>
      </w:r>
    </w:p>
    <w:p w:rsidR="001A66E8" w:rsidRPr="001A66E8" w:rsidRDefault="001A66E8" w:rsidP="001A66E8">
      <w:pPr>
        <w:pStyle w:val="NormalWeb"/>
        <w:ind w:firstLine="709"/>
        <w:jc w:val="both"/>
        <w:rPr>
          <w:color w:val="000000"/>
          <w:szCs w:val="27"/>
        </w:rPr>
      </w:pPr>
      <w:r w:rsidRPr="001A66E8">
        <w:rPr>
          <w:color w:val="000000"/>
          <w:szCs w:val="27"/>
        </w:rPr>
        <w:t>Anayasanın 87. maddesinde, Türkiye Büyük Millet Meclisinin görev ve yetkileri arasında; farklı nitelikte yetki alanlarında görülen kanun koymak, değiştirmek ve kaldırmak ile bütçe ve kesinhesap kanun tasarılarını görüşmek ve kabul etmek ayrı ayrı sayılmış;</w:t>
      </w:r>
    </w:p>
    <w:p w:rsidR="001A66E8" w:rsidRPr="001A66E8" w:rsidRDefault="001A66E8" w:rsidP="001A66E8">
      <w:pPr>
        <w:pStyle w:val="NormalWeb"/>
        <w:ind w:firstLine="709"/>
        <w:jc w:val="both"/>
        <w:rPr>
          <w:color w:val="000000"/>
          <w:szCs w:val="27"/>
        </w:rPr>
      </w:pPr>
      <w:r w:rsidRPr="001A66E8">
        <w:rPr>
          <w:color w:val="000000"/>
          <w:szCs w:val="27"/>
        </w:rPr>
        <w:t>88. maddede; yasa tasarısı ve tekliflerinin Türkiye Büyük Millet Meclisinde görüşülme usul ve esaslarının içtüzükle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1A66E8" w:rsidRPr="001A66E8" w:rsidRDefault="001A66E8" w:rsidP="001A66E8">
      <w:pPr>
        <w:pStyle w:val="NormalWeb"/>
        <w:ind w:firstLine="709"/>
        <w:jc w:val="both"/>
        <w:rPr>
          <w:color w:val="000000"/>
          <w:szCs w:val="27"/>
        </w:rPr>
      </w:pPr>
      <w:r w:rsidRPr="001A66E8">
        <w:rPr>
          <w:color w:val="000000"/>
          <w:szCs w:val="27"/>
        </w:rPr>
        <w:lastRenderedPageBreak/>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1A66E8" w:rsidRPr="001A66E8" w:rsidRDefault="001A66E8" w:rsidP="001A66E8">
      <w:pPr>
        <w:pStyle w:val="NormalWeb"/>
        <w:ind w:firstLine="709"/>
        <w:jc w:val="both"/>
        <w:rPr>
          <w:color w:val="000000"/>
          <w:szCs w:val="27"/>
        </w:rPr>
      </w:pPr>
      <w:r w:rsidRPr="001A66E8">
        <w:rPr>
          <w:color w:val="000000"/>
          <w:szCs w:val="27"/>
        </w:rPr>
        <w:t>Diğer taraftan, Anayasa'nın 161. maddesinin son fıkrasında "Bütçe Kanununa, bütçe ile ilgili hükümler dışında hiçbir hüküm konulamaz." kuralı yer almıştır.</w:t>
      </w:r>
    </w:p>
    <w:p w:rsidR="001A66E8" w:rsidRPr="001A66E8" w:rsidRDefault="001A66E8" w:rsidP="001A66E8">
      <w:pPr>
        <w:pStyle w:val="NormalWeb"/>
        <w:ind w:firstLine="709"/>
        <w:jc w:val="both"/>
        <w:rPr>
          <w:color w:val="000000"/>
          <w:szCs w:val="27"/>
        </w:rPr>
      </w:pPr>
      <w:r w:rsidRPr="001A66E8">
        <w:rPr>
          <w:color w:val="000000"/>
          <w:szCs w:val="27"/>
        </w:rPr>
        <w:t>"Bütçe ile ilgili hükümler" deyiminin; malî nitelikteki hükümler değil, bütçenin uygulamasıyla ilgili, uygulamayı kolaylaştırıcı veya yasa konusu olabilecek yeni bir kuralı 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1A66E8" w:rsidRPr="001A66E8" w:rsidRDefault="001A66E8" w:rsidP="001A66E8">
      <w:pPr>
        <w:pStyle w:val="NormalWeb"/>
        <w:ind w:firstLine="709"/>
        <w:jc w:val="both"/>
        <w:rPr>
          <w:color w:val="000000"/>
          <w:szCs w:val="27"/>
        </w:rPr>
      </w:pPr>
      <w:r w:rsidRPr="001A66E8">
        <w:rPr>
          <w:color w:val="000000"/>
          <w:szCs w:val="27"/>
        </w:rPr>
        <w:t>Dâva konusu tebliğin dayanağı 1994 Malî Yılı Bütçe Kanunu'nun 28. maddesinde, daha önceden veya yılı içinde herhangi bir suretle statüsü değiştirilenler de dahil olmak üzere, genel bütçe kapsamındaki dairelere ve katma bütçeli idarelere bağlı döner sermaye işletmeleri ile ita amiri ve saymanlarına yükümlülükler getirilmiştir.</w:t>
      </w:r>
    </w:p>
    <w:p w:rsidR="001A66E8" w:rsidRPr="001A66E8" w:rsidRDefault="001A66E8" w:rsidP="001A66E8">
      <w:pPr>
        <w:pStyle w:val="NormalWeb"/>
        <w:ind w:firstLine="709"/>
        <w:jc w:val="both"/>
        <w:rPr>
          <w:color w:val="000000"/>
          <w:szCs w:val="27"/>
        </w:rPr>
      </w:pPr>
      <w:r w:rsidRPr="001A66E8">
        <w:rPr>
          <w:color w:val="000000"/>
          <w:szCs w:val="27"/>
        </w:rPr>
        <w:t>Döner sermayeli işletmelerin elde edecekleri gelirlere ilişkin işlem ve kurallar ile ita amiri ve saymanların sorumlulukları yasa konusudur. Esasen yürürlükteki yasalarda da bu konuda hükümler yer almaktadır. İşin bütçe ile ilgili yönü, sadece sermayenin oluşması için bütçeden ödenek ayrılması, döner sermaye işletmelerine ilişkin yasalarda gelirlerin bütünü veya bir bölümünün Hazine'ye irat kaydının öngörülmesi halinde yasada belirtilen ödenek miktarının bütçeye konulması ve gelir bütçesinde yer alacağı tertibin gösterilmesi konularını kapsamaktadır.</w:t>
      </w:r>
    </w:p>
    <w:p w:rsidR="001A66E8" w:rsidRPr="001A66E8" w:rsidRDefault="001A66E8" w:rsidP="001A66E8">
      <w:pPr>
        <w:pStyle w:val="NormalWeb"/>
        <w:ind w:firstLine="709"/>
        <w:jc w:val="both"/>
        <w:rPr>
          <w:color w:val="000000"/>
          <w:szCs w:val="27"/>
        </w:rPr>
      </w:pPr>
      <w:r w:rsidRPr="001A66E8">
        <w:rPr>
          <w:color w:val="000000"/>
          <w:szCs w:val="27"/>
        </w:rPr>
        <w:t>1994 Malî Yılı Bütçe Yasası'nın aktarılan 28. maddesi ise, hem yasa konusu hususları düzenlemekte, hem de bu konularda yürürlükte bulunan kimi yasaların hükümlerine aykırı ve değişiklik yapar nitelikte hükümler içermektedir.</w:t>
      </w:r>
    </w:p>
    <w:p w:rsidR="001A66E8" w:rsidRPr="001A66E8" w:rsidRDefault="001A66E8" w:rsidP="001A66E8">
      <w:pPr>
        <w:pStyle w:val="NormalWeb"/>
        <w:ind w:firstLine="709"/>
        <w:jc w:val="both"/>
        <w:rPr>
          <w:color w:val="000000"/>
          <w:szCs w:val="27"/>
        </w:rPr>
      </w:pPr>
      <w:r w:rsidRPr="001A66E8">
        <w:rPr>
          <w:color w:val="000000"/>
          <w:szCs w:val="27"/>
        </w:rPr>
        <w:t>Açıklanan nedenlerle 1994 Malî Yılı Bütçe Yasası'nın 28. maddesinin Anayasa'nın 87., 88., 89., 161. ve 162. maddelerine aykırı olduğu kanısına varıldığından, anılan yasa hükmünün iptali istemiyle Anayasa Mahkemesi'ne başvurulmasına oybirliğiyle karar verildi."</w:t>
      </w:r>
      <w:r w:rsidRPr="001A66E8">
        <w:rPr>
          <w:color w:val="000000"/>
          <w:szCs w:val="27"/>
        </w:rPr>
        <w:t>"</w:t>
      </w:r>
    </w:p>
    <w:p w:rsidR="00CE1FB9" w:rsidRPr="001A66E8" w:rsidRDefault="00CE1FB9" w:rsidP="001A66E8">
      <w:pPr>
        <w:spacing w:before="100" w:beforeAutospacing="1" w:after="100" w:afterAutospacing="1" w:line="240" w:lineRule="auto"/>
        <w:ind w:firstLine="709"/>
        <w:jc w:val="both"/>
        <w:rPr>
          <w:rFonts w:ascii="Times New Roman" w:hAnsi="Times New Roman" w:cs="Times New Roman"/>
          <w:sz w:val="24"/>
        </w:rPr>
      </w:pPr>
    </w:p>
    <w:sectPr w:rsidR="00CE1FB9" w:rsidRPr="001A66E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C3" w:rsidRDefault="00901AC3" w:rsidP="001A66E8">
      <w:pPr>
        <w:spacing w:after="0" w:line="240" w:lineRule="auto"/>
      </w:pPr>
      <w:r>
        <w:separator/>
      </w:r>
    </w:p>
  </w:endnote>
  <w:endnote w:type="continuationSeparator" w:id="0">
    <w:p w:rsidR="00901AC3" w:rsidRDefault="00901AC3" w:rsidP="001A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8" w:rsidRDefault="001A66E8" w:rsidP="00A32B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66E8" w:rsidRDefault="001A66E8" w:rsidP="001A66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8" w:rsidRPr="001A66E8" w:rsidRDefault="001A66E8" w:rsidP="00A32BEE">
    <w:pPr>
      <w:pStyle w:val="Altbilgi"/>
      <w:framePr w:wrap="around" w:vAnchor="text" w:hAnchor="margin" w:xAlign="right" w:y="1"/>
      <w:rPr>
        <w:rStyle w:val="SayfaNumaras"/>
        <w:rFonts w:ascii="Times New Roman" w:hAnsi="Times New Roman" w:cs="Times New Roman"/>
      </w:rPr>
    </w:pPr>
    <w:r w:rsidRPr="001A66E8">
      <w:rPr>
        <w:rStyle w:val="SayfaNumaras"/>
        <w:rFonts w:ascii="Times New Roman" w:hAnsi="Times New Roman" w:cs="Times New Roman"/>
      </w:rPr>
      <w:fldChar w:fldCharType="begin"/>
    </w:r>
    <w:r w:rsidRPr="001A66E8">
      <w:rPr>
        <w:rStyle w:val="SayfaNumaras"/>
        <w:rFonts w:ascii="Times New Roman" w:hAnsi="Times New Roman" w:cs="Times New Roman"/>
      </w:rPr>
      <w:instrText xml:space="preserve">PAGE  </w:instrText>
    </w:r>
    <w:r w:rsidRPr="001A66E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66E8">
      <w:rPr>
        <w:rStyle w:val="SayfaNumaras"/>
        <w:rFonts w:ascii="Times New Roman" w:hAnsi="Times New Roman" w:cs="Times New Roman"/>
      </w:rPr>
      <w:fldChar w:fldCharType="end"/>
    </w:r>
  </w:p>
  <w:p w:rsidR="001A66E8" w:rsidRPr="001A66E8" w:rsidRDefault="001A66E8" w:rsidP="001A66E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C3" w:rsidRDefault="00901AC3" w:rsidP="001A66E8">
      <w:pPr>
        <w:spacing w:after="0" w:line="240" w:lineRule="auto"/>
      </w:pPr>
      <w:r>
        <w:separator/>
      </w:r>
    </w:p>
  </w:footnote>
  <w:footnote w:type="continuationSeparator" w:id="0">
    <w:p w:rsidR="00901AC3" w:rsidRDefault="00901AC3" w:rsidP="001A6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E8" w:rsidRPr="007007F6" w:rsidRDefault="001A66E8" w:rsidP="001A66E8">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color w:val="000000"/>
        <w:sz w:val="24"/>
        <w:szCs w:val="27"/>
        <w:lang w:eastAsia="tr-TR"/>
      </w:rPr>
      <w:t>Esas Sayısı : 1994/69</w:t>
    </w:r>
  </w:p>
  <w:p w:rsidR="001A66E8" w:rsidRPr="007007F6" w:rsidRDefault="001A66E8" w:rsidP="001A66E8">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color w:val="000000"/>
        <w:sz w:val="24"/>
        <w:szCs w:val="27"/>
        <w:lang w:eastAsia="tr-TR"/>
      </w:rPr>
      <w:t>Karar Sayısı : 1995/8</w:t>
    </w:r>
  </w:p>
  <w:p w:rsidR="001A66E8" w:rsidRPr="001A66E8" w:rsidRDefault="001A66E8" w:rsidP="001A66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E8"/>
    <w:rsid w:val="001A66E8"/>
    <w:rsid w:val="00901AC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D560-7FF7-4BDC-AC5B-BF34A00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6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66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66E8"/>
  </w:style>
  <w:style w:type="paragraph" w:styleId="Altbilgi">
    <w:name w:val="footer"/>
    <w:basedOn w:val="Normal"/>
    <w:link w:val="AltbilgiChar"/>
    <w:uiPriority w:val="99"/>
    <w:unhideWhenUsed/>
    <w:rsid w:val="001A66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66E8"/>
  </w:style>
  <w:style w:type="character" w:styleId="SayfaNumaras">
    <w:name w:val="page number"/>
    <w:basedOn w:val="VarsaylanParagrafYazTipi"/>
    <w:uiPriority w:val="99"/>
    <w:semiHidden/>
    <w:unhideWhenUsed/>
    <w:rsid w:val="001A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2018-12-20T12:10:00Z</dcterms:created>
  <dcterms:modified xsi:type="dcterms:W3CDTF">2018-12-20T12:10:00Z</dcterms:modified>
</cp:coreProperties>
</file>