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>"...</w:t>
      </w:r>
      <w:bookmarkStart w:id="0" w:name="_GoBack"/>
      <w:bookmarkEnd w:id="0"/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>II- İTİRAZIN GEREKÇESİ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>İtiraz yoluna başvuran Nevşehir Asliye Ceza Mahkemesi'nin Anayasa'ya aykırılık gerekçesi şöyledir: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 xml:space="preserve">"625 sayılı Özel Öğretim Kurumları Kanunu'nun 2. Maddesi </w:t>
      </w:r>
      <w:proofErr w:type="spellStart"/>
      <w:r w:rsidRPr="00EB4C8F">
        <w:rPr>
          <w:color w:val="000000"/>
          <w:szCs w:val="27"/>
        </w:rPr>
        <w:t>dersane</w:t>
      </w:r>
      <w:proofErr w:type="spellEnd"/>
      <w:r w:rsidRPr="00EB4C8F">
        <w:rPr>
          <w:color w:val="000000"/>
          <w:szCs w:val="27"/>
        </w:rPr>
        <w:t xml:space="preserve"> ve özel kursların Millî Eğitim Bakanlığı'nın denetim ve gözetimi altında olduğunu belirtmiştir.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 xml:space="preserve">Aynı Kanun'un 49. maddesinde ise Özel Öğretim Kurumlarına yönetici ve öğretmenlerin suç işlemeleri halinde veya görevlerinden ötürü kendilerine karşı işlenen suçlardan dolayı 765 sayılı </w:t>
      </w:r>
      <w:proofErr w:type="spellStart"/>
      <w:r w:rsidRPr="00EB4C8F">
        <w:rPr>
          <w:color w:val="000000"/>
          <w:szCs w:val="27"/>
        </w:rPr>
        <w:t>TCK'nun</w:t>
      </w:r>
      <w:proofErr w:type="spellEnd"/>
      <w:r w:rsidRPr="00EB4C8F">
        <w:rPr>
          <w:color w:val="000000"/>
          <w:szCs w:val="27"/>
        </w:rPr>
        <w:t xml:space="preserve"> uygulanmasında memur sayılacağı hükmünü getirmiş bulunmaktadır.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>Buna karşılık Anayasa'nın 128. maddesi kamu hizmetlerinin gerektirdiği asli ve sürekli görevleri memurlar ve diğer kamu görevleriyle yapılabileceği hükmünü taşımaktadır.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r w:rsidRPr="00EB4C8F">
        <w:rPr>
          <w:color w:val="000000"/>
          <w:szCs w:val="27"/>
        </w:rPr>
        <w:t xml:space="preserve">Yine Anayasa'mızın 129. maddesinde memurlar ve diğer kamu görevlileri hakkında işlediklerini iddia edilen suçlardan ötürü ceza </w:t>
      </w:r>
      <w:proofErr w:type="spellStart"/>
      <w:r w:rsidRPr="00EB4C8F">
        <w:rPr>
          <w:color w:val="000000"/>
          <w:szCs w:val="27"/>
        </w:rPr>
        <w:t>koğuşturması</w:t>
      </w:r>
      <w:proofErr w:type="spellEnd"/>
      <w:r w:rsidRPr="00EB4C8F">
        <w:rPr>
          <w:color w:val="000000"/>
          <w:szCs w:val="27"/>
        </w:rPr>
        <w:t xml:space="preserve"> açılması kanunda belirtilen istisnalar dışında Kanun'un gösterdiği idari merciinin iznine bağlıdır.</w:t>
      </w:r>
    </w:p>
    <w:p w:rsidR="00EB4C8F" w:rsidRPr="00EB4C8F" w:rsidRDefault="00EB4C8F" w:rsidP="00EB4C8F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EB4C8F">
        <w:rPr>
          <w:color w:val="000000"/>
          <w:szCs w:val="27"/>
        </w:rPr>
        <w:t xml:space="preserve">Olayımızda açıkça görüldüğü gibi Sosyal Sigortalar Kanun hükümlerine tabi olarak görev yapmakta olan özel öğretim kurumlarının yönetici ve öğretmenlerinin devlet memuru gibi ceza </w:t>
      </w:r>
      <w:proofErr w:type="spellStart"/>
      <w:r w:rsidRPr="00EB4C8F">
        <w:rPr>
          <w:color w:val="000000"/>
          <w:szCs w:val="27"/>
        </w:rPr>
        <w:t>koğuşturmasına</w:t>
      </w:r>
      <w:proofErr w:type="spellEnd"/>
      <w:r w:rsidRPr="00EB4C8F">
        <w:rPr>
          <w:color w:val="000000"/>
          <w:szCs w:val="27"/>
        </w:rPr>
        <w:t xml:space="preserve"> tabi tutulması Anayasamızın 128. ve 129. maddelerine aykırı olduğundan 625 sayılı Yasa'nın 49. maddesinin Anayasa'nın 128. ve 129. maddelerine aykırılığı hususunun yüksek mahkemenizce incelenmesi yönünden </w:t>
      </w:r>
      <w:proofErr w:type="spellStart"/>
      <w:r w:rsidRPr="00EB4C8F">
        <w:rPr>
          <w:color w:val="000000"/>
          <w:szCs w:val="27"/>
        </w:rPr>
        <w:t>itirazen</w:t>
      </w:r>
      <w:proofErr w:type="spellEnd"/>
      <w:r w:rsidRPr="00EB4C8F">
        <w:rPr>
          <w:color w:val="000000"/>
          <w:szCs w:val="27"/>
        </w:rPr>
        <w:t xml:space="preserve"> iptal talebimizin kabulü ile bu yasa maddesinin uygulamadan kaldırılmasına karar verilmesi arz ve talep olunur."</w:t>
      </w:r>
      <w:r w:rsidRPr="00EB4C8F">
        <w:rPr>
          <w:color w:val="000000"/>
          <w:szCs w:val="27"/>
        </w:rPr>
        <w:t>"</w:t>
      </w:r>
      <w:proofErr w:type="gramEnd"/>
    </w:p>
    <w:p w:rsidR="00F74073" w:rsidRPr="00EB4C8F" w:rsidRDefault="00F74073" w:rsidP="00EB4C8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EB4C8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B9" w:rsidRDefault="004501B9" w:rsidP="00EB4C8F">
      <w:pPr>
        <w:spacing w:after="0" w:line="240" w:lineRule="auto"/>
      </w:pPr>
      <w:r>
        <w:separator/>
      </w:r>
    </w:p>
  </w:endnote>
  <w:endnote w:type="continuationSeparator" w:id="0">
    <w:p w:rsidR="004501B9" w:rsidRDefault="004501B9" w:rsidP="00EB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8F" w:rsidRDefault="00EB4C8F" w:rsidP="009844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B4C8F" w:rsidRDefault="00EB4C8F" w:rsidP="00EB4C8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8F" w:rsidRPr="00EB4C8F" w:rsidRDefault="00EB4C8F" w:rsidP="0098443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B4C8F">
      <w:rPr>
        <w:rStyle w:val="SayfaNumaras"/>
        <w:rFonts w:ascii="Times New Roman" w:hAnsi="Times New Roman" w:cs="Times New Roman"/>
      </w:rPr>
      <w:fldChar w:fldCharType="begin"/>
    </w:r>
    <w:r w:rsidRPr="00EB4C8F">
      <w:rPr>
        <w:rStyle w:val="SayfaNumaras"/>
        <w:rFonts w:ascii="Times New Roman" w:hAnsi="Times New Roman" w:cs="Times New Roman"/>
      </w:rPr>
      <w:instrText xml:space="preserve">PAGE  </w:instrText>
    </w:r>
    <w:r w:rsidRPr="00EB4C8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EB4C8F">
      <w:rPr>
        <w:rStyle w:val="SayfaNumaras"/>
        <w:rFonts w:ascii="Times New Roman" w:hAnsi="Times New Roman" w:cs="Times New Roman"/>
      </w:rPr>
      <w:fldChar w:fldCharType="end"/>
    </w:r>
  </w:p>
  <w:p w:rsidR="00EB4C8F" w:rsidRPr="00EB4C8F" w:rsidRDefault="00EB4C8F" w:rsidP="00EB4C8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B9" w:rsidRDefault="004501B9" w:rsidP="00EB4C8F">
      <w:pPr>
        <w:spacing w:after="0" w:line="240" w:lineRule="auto"/>
      </w:pPr>
      <w:r>
        <w:separator/>
      </w:r>
    </w:p>
  </w:footnote>
  <w:footnote w:type="continuationSeparator" w:id="0">
    <w:p w:rsidR="004501B9" w:rsidRDefault="004501B9" w:rsidP="00EB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8F" w:rsidRPr="00FA430A" w:rsidRDefault="00EB4C8F" w:rsidP="00EB4C8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1994</w:t>
    </w:r>
    <w:proofErr w:type="gramEnd"/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/76</w:t>
    </w:r>
  </w:p>
  <w:p w:rsidR="00EB4C8F" w:rsidRPr="00FA430A" w:rsidRDefault="00EB4C8F" w:rsidP="00EB4C8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1994</w:t>
    </w:r>
    <w:proofErr w:type="gramEnd"/>
    <w:r w:rsidRPr="00FA430A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/73</w:t>
    </w:r>
  </w:p>
  <w:p w:rsidR="00EB4C8F" w:rsidRPr="00EB4C8F" w:rsidRDefault="00EB4C8F" w:rsidP="00EB4C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F"/>
    <w:rsid w:val="004501B9"/>
    <w:rsid w:val="007D70D8"/>
    <w:rsid w:val="00A040FC"/>
    <w:rsid w:val="00CE160E"/>
    <w:rsid w:val="00EB4C8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5832-038B-4884-8171-8273174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B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B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4C8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B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2018-12-19T06:33:00Z</dcterms:created>
  <dcterms:modified xsi:type="dcterms:W3CDTF">2018-12-19T06:36:00Z</dcterms:modified>
</cp:coreProperties>
</file>