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w:t>
      </w:r>
      <w:bookmarkStart w:id="0" w:name="_GoBack"/>
      <w:bookmarkEnd w:id="0"/>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proofErr w:type="gramStart"/>
      <w:r w:rsidRPr="00937ABA">
        <w:rPr>
          <w:rFonts w:ascii="Times New Roman" w:hAnsi="Times New Roman" w:cs="Times New Roman"/>
          <w:color w:val="010000"/>
          <w:sz w:val="24"/>
          <w:szCs w:val="24"/>
        </w:rPr>
        <w:t>I -</w:t>
      </w:r>
      <w:proofErr w:type="gramEnd"/>
      <w:r w:rsidRPr="00937ABA">
        <w:rPr>
          <w:rFonts w:ascii="Times New Roman" w:hAnsi="Times New Roman" w:cs="Times New Roman"/>
          <w:color w:val="010000"/>
          <w:sz w:val="24"/>
          <w:szCs w:val="24"/>
        </w:rPr>
        <w:t xml:space="preserve"> İPTAL ve YÜRÜRLÜĞÜN DURDURULMASI İSTEMLERİNİN GEREKÇESİ</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İptal ve yürürlüğün durdurulması istemlerini içeren 18.3.1994 günlü dava dilekçesinde aynen şöyle denilmektedir: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Giriş</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1 Mart 1994 tarih ve 21864 sayılı Resmî Gazete’ de yayım</w:t>
      </w:r>
      <w:r w:rsidRPr="00937ABA">
        <w:rPr>
          <w:rFonts w:ascii="Times New Roman" w:hAnsi="Times New Roman" w:cs="Times New Roman"/>
          <w:color w:val="010000"/>
          <w:sz w:val="24"/>
          <w:szCs w:val="24"/>
        </w:rPr>
        <w:softHyphen/>
        <w:t>lanan, 3974 sayılı Kanun ile 3291 Sayılı 1211 sayılı Türkiye Cum</w:t>
      </w:r>
      <w:r w:rsidRPr="00937ABA">
        <w:rPr>
          <w:rFonts w:ascii="Times New Roman" w:hAnsi="Times New Roman" w:cs="Times New Roman"/>
          <w:color w:val="010000"/>
          <w:sz w:val="24"/>
          <w:szCs w:val="24"/>
        </w:rPr>
        <w:softHyphen/>
        <w:t>huriyeti Merkez Bankası Kanunu, 3182 Sayılı Bankalar Kanunu, 2983 Sayılı Tasarrufların Teşviki ve Kamu Yatırımlarının Hızlandırılması Hakkında Kanun, 2985 sayılı Toplu Konut Kanunu, 7/11/1985 Tarihli ve 3238 Sayılı Kanun, 2499 Sayılı Sermaye Piyasası Kanununda Değişiklik Yapılması ve 1177 Sayılı Tütün Tekeli Kanununun Bazı Maddelerinin Yürürlükten Kaldırılması ve Kamu İktisadi Teşebbüslerinin Özelleştirilmesi Hakkında Kanun’a ek maddeler eklenmiştir.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Bu yolla, Türkiye Elektrik Kurumunun mevcut ya da yeniden yapılanma sonucu oluşacak teşebbüslerinin özelleştirilmesine karar verme yetkisi, Enerji ve Tabii Kaynaklar Bakanlığının önerisi üze</w:t>
      </w:r>
      <w:r w:rsidRPr="00937ABA">
        <w:rPr>
          <w:rFonts w:ascii="Times New Roman" w:hAnsi="Times New Roman" w:cs="Times New Roman"/>
          <w:color w:val="010000"/>
          <w:sz w:val="24"/>
          <w:szCs w:val="24"/>
        </w:rPr>
        <w:softHyphen/>
        <w:t>rine Bakanlar Kuruluna; müessese, bağlı ortaklık, iştirak, işletme ve işletme birimleri için ise, yine aynı bakanın önerisi üzerine Yüksek Planlama Kuruluna verilmiş; TEK işletmelerinin tümünün satılması mümkün hâle getirilmiştir.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Bu yasa ile daha önce bir bakanlar kurulu kararı ile ikiye ayrılan TEK'in tümünün özelleştirilmesi amaçlanmış; ayrıca aynı amaçla, birer kamu kuruluşu olan TEDAŞ (Türkiye Elektrik Dağıtım A.Ş.), TEAŞ (Türkiye Elektrik Üretim İletim A.Ş.) ya da aynı alanda daha sonra kurulacak herhangi bir iktisadi devlet teşekkülü tara</w:t>
      </w:r>
      <w:r w:rsidRPr="00937ABA">
        <w:rPr>
          <w:rFonts w:ascii="Times New Roman" w:hAnsi="Times New Roman" w:cs="Times New Roman"/>
          <w:color w:val="010000"/>
          <w:sz w:val="24"/>
          <w:szCs w:val="24"/>
        </w:rPr>
        <w:softHyphen/>
        <w:t>fından üçüncü kişilerle yapılacak (ve aslında birer imtiyaz sözleşmesi olan) sözleşmelerin imtiyaz teşkil etmeyeceği hükme bağlanmıştır. Oysa hangi sözleşmelerin imtiyaz sözleşmesi sayılacağı öğreti ve içtihatlarla belirlenmiştir.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Aynı yasa ile Anayasa'nın 167., 168. ve 48. maddeleri gereği alınması gereken önlemler de alınmamıştır.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Söz konusu yasa, aşağıda ayrıntılarıyla anlatılan gerekçelerle Anayasa'ya aykırıdır.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I- Anayasa'nın 167., 168. ve 48. maddesine aykırılık</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Anayasa'nın 167. maddesi ile devlete bazı görevler verilmiştir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167. maddenin ilk fıkrası şöyledir: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Doğal olarak bu görevi yerine getirecek organlardan birisi de yürütme organı olan bakanlar kurulu ve tek tek bakanlardır.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lastRenderedPageBreak/>
        <w:t>3974 sayılı Kanun'da "...teşekkül, kuruluş, müessese, bağlı ortaklık, iştirak, işletme ve işletme birimleri(</w:t>
      </w:r>
      <w:proofErr w:type="spellStart"/>
      <w:r w:rsidRPr="00937ABA">
        <w:rPr>
          <w:rFonts w:ascii="Times New Roman" w:hAnsi="Times New Roman" w:cs="Times New Roman"/>
          <w:color w:val="010000"/>
          <w:sz w:val="24"/>
          <w:szCs w:val="24"/>
        </w:rPr>
        <w:t>nin</w:t>
      </w:r>
      <w:proofErr w:type="spellEnd"/>
      <w:r w:rsidRPr="00937ABA">
        <w:rPr>
          <w:rFonts w:ascii="Times New Roman" w:hAnsi="Times New Roman" w:cs="Times New Roman"/>
          <w:color w:val="010000"/>
          <w:sz w:val="24"/>
          <w:szCs w:val="24"/>
        </w:rPr>
        <w:t xml:space="preserve">) tamamen </w:t>
      </w:r>
      <w:proofErr w:type="spellStart"/>
      <w:r w:rsidRPr="00937ABA">
        <w:rPr>
          <w:rFonts w:ascii="Times New Roman" w:hAnsi="Times New Roman" w:cs="Times New Roman"/>
          <w:color w:val="010000"/>
          <w:sz w:val="24"/>
          <w:szCs w:val="24"/>
        </w:rPr>
        <w:t>özelleştiril"mesi</w:t>
      </w:r>
      <w:proofErr w:type="spellEnd"/>
      <w:r w:rsidRPr="00937ABA">
        <w:rPr>
          <w:rFonts w:ascii="Times New Roman" w:hAnsi="Times New Roman" w:cs="Times New Roman"/>
          <w:color w:val="010000"/>
          <w:sz w:val="24"/>
          <w:szCs w:val="24"/>
        </w:rPr>
        <w:t xml:space="preserve"> (madde 1/2) vardır, "sermayelerindeki kamu payı (</w:t>
      </w:r>
      <w:proofErr w:type="spellStart"/>
      <w:r w:rsidRPr="00937ABA">
        <w:rPr>
          <w:rFonts w:ascii="Times New Roman" w:hAnsi="Times New Roman" w:cs="Times New Roman"/>
          <w:color w:val="010000"/>
          <w:sz w:val="24"/>
          <w:szCs w:val="24"/>
        </w:rPr>
        <w:t>nın</w:t>
      </w:r>
      <w:proofErr w:type="spellEnd"/>
      <w:r w:rsidRPr="00937ABA">
        <w:rPr>
          <w:rFonts w:ascii="Times New Roman" w:hAnsi="Times New Roman" w:cs="Times New Roman"/>
          <w:color w:val="010000"/>
          <w:sz w:val="24"/>
          <w:szCs w:val="24"/>
        </w:rPr>
        <w:t xml:space="preserve">) %50'nin altına </w:t>
      </w:r>
      <w:proofErr w:type="spellStart"/>
      <w:r w:rsidRPr="00937ABA">
        <w:rPr>
          <w:rFonts w:ascii="Times New Roman" w:hAnsi="Times New Roman" w:cs="Times New Roman"/>
          <w:color w:val="010000"/>
          <w:sz w:val="24"/>
          <w:szCs w:val="24"/>
        </w:rPr>
        <w:t>düş"mesi</w:t>
      </w:r>
      <w:proofErr w:type="spellEnd"/>
      <w:r w:rsidRPr="00937ABA">
        <w:rPr>
          <w:rFonts w:ascii="Times New Roman" w:hAnsi="Times New Roman" w:cs="Times New Roman"/>
          <w:color w:val="010000"/>
          <w:sz w:val="24"/>
          <w:szCs w:val="24"/>
        </w:rPr>
        <w:t xml:space="preserve"> (mad. 2/2) vardır; ama tekelleşme veya kartelleşmeye karşı hiçbir önlem yoktur. Ayrıca "hizmet piyasası (</w:t>
      </w:r>
      <w:proofErr w:type="spellStart"/>
      <w:r w:rsidRPr="00937ABA">
        <w:rPr>
          <w:rFonts w:ascii="Times New Roman" w:hAnsi="Times New Roman" w:cs="Times New Roman"/>
          <w:color w:val="010000"/>
          <w:sz w:val="24"/>
          <w:szCs w:val="24"/>
        </w:rPr>
        <w:t>nin</w:t>
      </w:r>
      <w:proofErr w:type="spellEnd"/>
      <w:r w:rsidRPr="00937ABA">
        <w:rPr>
          <w:rFonts w:ascii="Times New Roman" w:hAnsi="Times New Roman" w:cs="Times New Roman"/>
          <w:color w:val="010000"/>
          <w:sz w:val="24"/>
          <w:szCs w:val="24"/>
        </w:rPr>
        <w:t xml:space="preserve">) sağlıklı ve düzenleyici işlemesini sağlayıcı ve geliştirici </w:t>
      </w:r>
      <w:proofErr w:type="spellStart"/>
      <w:r w:rsidRPr="00937ABA">
        <w:rPr>
          <w:rFonts w:ascii="Times New Roman" w:hAnsi="Times New Roman" w:cs="Times New Roman"/>
          <w:color w:val="010000"/>
          <w:sz w:val="24"/>
          <w:szCs w:val="24"/>
        </w:rPr>
        <w:t>tedbirler"de</w:t>
      </w:r>
      <w:proofErr w:type="spellEnd"/>
      <w:r w:rsidRPr="00937ABA">
        <w:rPr>
          <w:rFonts w:ascii="Times New Roman" w:hAnsi="Times New Roman" w:cs="Times New Roman"/>
          <w:color w:val="010000"/>
          <w:sz w:val="24"/>
          <w:szCs w:val="24"/>
        </w:rPr>
        <w:t xml:space="preserve"> yoktur.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Anayasa'nın "Tabiî servetlerin ve kaynakların aranması ve </w:t>
      </w:r>
      <w:proofErr w:type="spellStart"/>
      <w:r w:rsidRPr="00937ABA">
        <w:rPr>
          <w:rFonts w:ascii="Times New Roman" w:hAnsi="Times New Roman" w:cs="Times New Roman"/>
          <w:color w:val="010000"/>
          <w:sz w:val="24"/>
          <w:szCs w:val="24"/>
        </w:rPr>
        <w:t>işletilmesi"ne</w:t>
      </w:r>
      <w:proofErr w:type="spellEnd"/>
      <w:r w:rsidRPr="00937ABA">
        <w:rPr>
          <w:rFonts w:ascii="Times New Roman" w:hAnsi="Times New Roman" w:cs="Times New Roman"/>
          <w:color w:val="010000"/>
          <w:sz w:val="24"/>
          <w:szCs w:val="24"/>
        </w:rPr>
        <w:t xml:space="preserve"> ilişkin 168. maddesine göre; devlet "tabiî servet ve kaynakların... işletilmesi" (</w:t>
      </w:r>
      <w:proofErr w:type="spellStart"/>
      <w:r w:rsidRPr="00937ABA">
        <w:rPr>
          <w:rFonts w:ascii="Times New Roman" w:hAnsi="Times New Roman" w:cs="Times New Roman"/>
          <w:color w:val="010000"/>
          <w:sz w:val="24"/>
          <w:szCs w:val="24"/>
        </w:rPr>
        <w:t>ni</w:t>
      </w:r>
      <w:proofErr w:type="spellEnd"/>
      <w:r w:rsidRPr="00937ABA">
        <w:rPr>
          <w:rFonts w:ascii="Times New Roman" w:hAnsi="Times New Roman" w:cs="Times New Roman"/>
          <w:color w:val="010000"/>
          <w:sz w:val="24"/>
          <w:szCs w:val="24"/>
        </w:rPr>
        <w:t>), belli bir süre için gerçek ve tüzel kişilere devredebilir. Ancak, bu durumda gerçek ve tüzel kişilerin uyması gereken şartlar ve Devletçe yapılacak gözetim, denetim usul ve esasları ve müeyyideler kanunda gösterilir."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Oysa iptali istenen Kanun'da ne gerçek ve tüzel kişilerin uyması gereken koşullar vardır, ne de devletçe yapılacak gözetim, denetim usul ve esasları ile yaptırımlar düzenlenmiştir.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Anayasa'nın 48. maddesi ile devlete "özel teşebbüslerin milli ekonominin gereklerine ve sosyal amaçlara uygun yürümesini, güvenlik ve kararlılık içinde çalışmasını sağlayacak tedbirler alma" görevi verilmiştir.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Ancak söz konusu yasada böyle bir düzenlemeye de yer veril</w:t>
      </w:r>
      <w:r w:rsidRPr="00937ABA">
        <w:rPr>
          <w:rFonts w:ascii="Times New Roman" w:hAnsi="Times New Roman" w:cs="Times New Roman"/>
          <w:color w:val="010000"/>
          <w:sz w:val="24"/>
          <w:szCs w:val="24"/>
        </w:rPr>
        <w:softHyphen/>
        <w:t>memiştir.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Yasa ile amaçlanan, devlete ait tesislerin özelleştirilmesidir. Başka bir anlatımla, bu tesislerin işletme hakkı özel teşebbüse devredilecektir. Ancak ne devir koşullarına ne çalışma koşullarına ne de bu işletmeleri alan özel teşebbüsün ulusal ekonominin hangi gereklerine uygun davranacağına ilişkin hiçbir düzenleme yoktur.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Oysa bu kuruluşların hizmetten yararlananın gözünde güveni</w:t>
      </w:r>
      <w:r w:rsidRPr="00937ABA">
        <w:rPr>
          <w:rFonts w:ascii="Times New Roman" w:hAnsi="Times New Roman" w:cs="Times New Roman"/>
          <w:color w:val="010000"/>
          <w:sz w:val="24"/>
          <w:szCs w:val="24"/>
        </w:rPr>
        <w:softHyphen/>
        <w:t>lirlik kazanması, ancak çalışma koşullarının ve yükümlülüklerin herkes tarafından bilinmesi ile olanaklıdır. Bu, aynı zamanda özel teşebbüsün de kararlılık içinde çalışmasını sağlayacak; çeşitli çekincelerle gerek hizmeti yürütmesini gerek hizmetin daha iyileştirilmesi için gerekli yatırımları yapmasını engellemeyecektir.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Sonuç olarak söz konusu Kanun, devlete ait bir tekel yetki</w:t>
      </w:r>
      <w:r w:rsidRPr="00937ABA">
        <w:rPr>
          <w:rFonts w:ascii="Times New Roman" w:hAnsi="Times New Roman" w:cs="Times New Roman"/>
          <w:color w:val="010000"/>
          <w:sz w:val="24"/>
          <w:szCs w:val="24"/>
        </w:rPr>
        <w:softHyphen/>
        <w:t>sini özel kişi ve kuruluşlara devreder ve böylelikle enerji alanında bölgesel tekeller doğmasına olanak verirken bunların uyması gereken esaslar konusunda hiçbir düzenlemeye gitmediği, devletin gözetim ve denetimi nasıl yapacağını belirlemediği, uygulanacak yaptırımlara yer vermediği ve özel teşebbüsün ulusal ekonomiye uygun davranmasını sağlayacak önlemleri almadığı için; Anayasa'nın 167., 168. ve 48. maddelerine aykırıdır.</w:t>
      </w:r>
    </w:p>
    <w:p w:rsidR="00937ABA" w:rsidRPr="00937ABA" w:rsidRDefault="00937ABA" w:rsidP="00937ABA">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Anayasa'nın 2., 5., 8., 11. ve 125. maddesine aykırılık</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Bilindiği gibi 1990'da TEK'e ait kimi elektrik tesislerinin işletme hakkı, özel kuruluşlara verilmiş; yapılan sözleşmeler, Danıştay denetiminden geçirilmediği yani Anayasa'nın 155. maddesinin amir hükmüne uyulmadığı için </w:t>
      </w:r>
      <w:proofErr w:type="spellStart"/>
      <w:r w:rsidRPr="00937ABA">
        <w:rPr>
          <w:rFonts w:ascii="Times New Roman" w:hAnsi="Times New Roman" w:cs="Times New Roman"/>
          <w:color w:val="010000"/>
          <w:sz w:val="24"/>
          <w:szCs w:val="24"/>
        </w:rPr>
        <w:t>Danıştayca</w:t>
      </w:r>
      <w:proofErr w:type="spellEnd"/>
      <w:r w:rsidRPr="00937ABA">
        <w:rPr>
          <w:rFonts w:ascii="Times New Roman" w:hAnsi="Times New Roman" w:cs="Times New Roman"/>
          <w:color w:val="010000"/>
          <w:sz w:val="24"/>
          <w:szCs w:val="24"/>
        </w:rPr>
        <w:t xml:space="preserve"> iptal edilmiştir.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Söz konusu kanun ile de TEDAŞ ve TEAŞ ya da daha sonra kuru</w:t>
      </w:r>
      <w:r w:rsidRPr="00937ABA">
        <w:rPr>
          <w:rFonts w:ascii="Times New Roman" w:hAnsi="Times New Roman" w:cs="Times New Roman"/>
          <w:color w:val="010000"/>
          <w:sz w:val="24"/>
          <w:szCs w:val="24"/>
        </w:rPr>
        <w:softHyphen/>
        <w:t>lacak bir iktisadi devlet teşekkülüne ait her türden kuruluşun özel</w:t>
      </w:r>
      <w:r w:rsidRPr="00937ABA">
        <w:rPr>
          <w:rFonts w:ascii="Times New Roman" w:hAnsi="Times New Roman" w:cs="Times New Roman"/>
          <w:color w:val="010000"/>
          <w:sz w:val="24"/>
          <w:szCs w:val="24"/>
        </w:rPr>
        <w:softHyphen/>
        <w:t>leştirme adı altında satışı düzenlenmiş ancak bunların satış işlemlerine dair hiçbir hükme yer verilmemiştir.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lastRenderedPageBreak/>
        <w:t>Üstelik bu yetmiyormuş gibi ek 5. madde ile yukarıda sözü edilen kuruluşların ya da Enerji ve Tabii Kaynaklar Bakanlığının "...bu kanuna dayanarak veya diğer kanunların özel sektörün yeni enerji üretim, iletim ve dağıtım tesisleri kurma ve işletmelerini veya mevcutların işletme haklarını devir almalarını öngören hükümle</w:t>
      </w:r>
      <w:r w:rsidRPr="00937ABA">
        <w:rPr>
          <w:rFonts w:ascii="Times New Roman" w:hAnsi="Times New Roman" w:cs="Times New Roman"/>
          <w:color w:val="010000"/>
          <w:sz w:val="24"/>
          <w:szCs w:val="24"/>
        </w:rPr>
        <w:softHyphen/>
        <w:t>rine göre üçüncü kişilerle yapacakları sözleşmeler (in) özel hukuk hükümlerine tabi ol (</w:t>
      </w:r>
      <w:proofErr w:type="spellStart"/>
      <w:r w:rsidRPr="00937ABA">
        <w:rPr>
          <w:rFonts w:ascii="Times New Roman" w:hAnsi="Times New Roman" w:cs="Times New Roman"/>
          <w:color w:val="010000"/>
          <w:sz w:val="24"/>
          <w:szCs w:val="24"/>
        </w:rPr>
        <w:t>duğu</w:t>
      </w:r>
      <w:proofErr w:type="spellEnd"/>
      <w:r w:rsidRPr="00937ABA">
        <w:rPr>
          <w:rFonts w:ascii="Times New Roman" w:hAnsi="Times New Roman" w:cs="Times New Roman"/>
          <w:color w:val="010000"/>
          <w:sz w:val="24"/>
          <w:szCs w:val="24"/>
        </w:rPr>
        <w:t xml:space="preserve"> ve) imtiyaz teşkil </w:t>
      </w:r>
      <w:proofErr w:type="spellStart"/>
      <w:r w:rsidRPr="00937ABA">
        <w:rPr>
          <w:rFonts w:ascii="Times New Roman" w:hAnsi="Times New Roman" w:cs="Times New Roman"/>
          <w:color w:val="010000"/>
          <w:sz w:val="24"/>
          <w:szCs w:val="24"/>
        </w:rPr>
        <w:t>etme"yecegi</w:t>
      </w:r>
      <w:proofErr w:type="spellEnd"/>
      <w:r w:rsidRPr="00937ABA">
        <w:rPr>
          <w:rFonts w:ascii="Times New Roman" w:hAnsi="Times New Roman" w:cs="Times New Roman"/>
          <w:color w:val="010000"/>
          <w:sz w:val="24"/>
          <w:szCs w:val="24"/>
        </w:rPr>
        <w:t xml:space="preserve"> belirtilmiştir.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Oysa yönetsel sözleşmenin koşulları olan;</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 Sözleşmenin taraflarından birisinin yönetim olması,</w:t>
      </w:r>
    </w:p>
    <w:p w:rsidR="00937ABA" w:rsidRPr="00937ABA" w:rsidRDefault="00937ABA" w:rsidP="00937ABA">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Sözleşmenin, kamu hizmetinin yürütülmesi ile ilgili ol</w:t>
      </w:r>
      <w:r w:rsidRPr="00937ABA">
        <w:rPr>
          <w:rFonts w:ascii="Times New Roman" w:hAnsi="Times New Roman" w:cs="Times New Roman"/>
          <w:color w:val="010000"/>
          <w:sz w:val="24"/>
          <w:szCs w:val="24"/>
        </w:rPr>
        <w:softHyphen/>
        <w:t>ması,</w:t>
      </w:r>
    </w:p>
    <w:p w:rsidR="00937ABA" w:rsidRPr="00937ABA" w:rsidRDefault="00937ABA" w:rsidP="00937ABA">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Yönetime, özel hukuk yetkilerini aşan yetkiler tanınması" hâllerinin her üçü de bu kanun kapsamına göre yapılacak devirlerde vardır.</w:t>
      </w:r>
    </w:p>
    <w:p w:rsidR="00937ABA" w:rsidRPr="00937ABA" w:rsidRDefault="00937ABA" w:rsidP="00937ABA">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Sözleşmenin taraflarından biri; kimi kez bakanlık, en azından bir iktisadi devlet teşekkülü, kısaca yönetimin bir temsil</w:t>
      </w:r>
      <w:r w:rsidRPr="00937ABA">
        <w:rPr>
          <w:rFonts w:ascii="Times New Roman" w:hAnsi="Times New Roman" w:cs="Times New Roman"/>
          <w:color w:val="010000"/>
          <w:sz w:val="24"/>
          <w:szCs w:val="24"/>
        </w:rPr>
        <w:softHyphen/>
        <w:t>cisi olacaktır.</w:t>
      </w:r>
    </w:p>
    <w:p w:rsidR="00937ABA" w:rsidRPr="00937ABA" w:rsidRDefault="00937ABA" w:rsidP="00937ABA">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Sözleşme, bugüne kadar kamu kuruluşları tarafından yerine getirilen ve enerji gibi bir ülkedeki her yurttaşın yararlandığı bir kamu hizmetin yürütülmesi ile ilgilidir.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"Yargısal içtihatlarımızla </w:t>
      </w:r>
      <w:proofErr w:type="spellStart"/>
      <w:r w:rsidRPr="00937ABA">
        <w:rPr>
          <w:rFonts w:ascii="Times New Roman" w:hAnsi="Times New Roman" w:cs="Times New Roman"/>
          <w:color w:val="010000"/>
          <w:sz w:val="24"/>
          <w:szCs w:val="24"/>
        </w:rPr>
        <w:t>doktirinimizde</w:t>
      </w:r>
      <w:proofErr w:type="spellEnd"/>
      <w:r w:rsidRPr="00937ABA">
        <w:rPr>
          <w:rFonts w:ascii="Times New Roman" w:hAnsi="Times New Roman" w:cs="Times New Roman"/>
          <w:color w:val="010000"/>
          <w:sz w:val="24"/>
          <w:szCs w:val="24"/>
        </w:rPr>
        <w:t xml:space="preserve"> benimsenen başlıca ölçü şudur: İdarenin özel bir kişi ile yaptığı sözleşme, eğer sözleşmecinin bir kamu hizmeti yapmasını veya böyle bir hizmetin yapılışına katılmasını öngörüyorsa, ilgili sözleşme İdarî nitelikte</w:t>
      </w:r>
      <w:r w:rsidRPr="00937ABA">
        <w:rPr>
          <w:rFonts w:ascii="Times New Roman" w:hAnsi="Times New Roman" w:cs="Times New Roman"/>
          <w:color w:val="010000"/>
          <w:sz w:val="24"/>
          <w:szCs w:val="24"/>
        </w:rPr>
        <w:softHyphen/>
        <w:t>dir."</w:t>
      </w:r>
    </w:p>
    <w:p w:rsidR="00937ABA" w:rsidRPr="00937ABA" w:rsidRDefault="00937ABA" w:rsidP="00937ABA">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Yönetime sözleşme için görünüşte özel hukuk yetkilerini aşan bir yetki tanınmamış hatta sözleşmenin "özel hukuk hükümleri</w:t>
      </w:r>
      <w:r w:rsidRPr="00937ABA">
        <w:rPr>
          <w:rFonts w:ascii="Times New Roman" w:hAnsi="Times New Roman" w:cs="Times New Roman"/>
          <w:color w:val="010000"/>
          <w:sz w:val="24"/>
          <w:szCs w:val="24"/>
        </w:rPr>
        <w:softHyphen/>
        <w:t>ne tabi" olacağı belirtilmiştir (ve bu da istemimizde iptal nedenle</w:t>
      </w:r>
      <w:r w:rsidRPr="00937ABA">
        <w:rPr>
          <w:rFonts w:ascii="Times New Roman" w:hAnsi="Times New Roman" w:cs="Times New Roman"/>
          <w:color w:val="010000"/>
          <w:sz w:val="24"/>
          <w:szCs w:val="24"/>
        </w:rPr>
        <w:softHyphen/>
        <w:t>rinden birini oluşturmuştur) ancak, "çıkacak uyuşmazlığın idari yargı düzeninden başka bir yargı düzenine ait olacağının belirtilmesi sözleşmenin niteliğini kestirmede önem taşımaz."</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Zaten;</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ı- Kanun’un 1/2 maddesindeki "...tamamen özelleştirilinceye kadar ...Enerji ve Tabiî Kaynaklar Bakanlığı ile ilgileri devam eder."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proofErr w:type="spellStart"/>
      <w:r w:rsidRPr="00937ABA">
        <w:rPr>
          <w:rFonts w:ascii="Times New Roman" w:hAnsi="Times New Roman" w:cs="Times New Roman"/>
          <w:color w:val="010000"/>
          <w:sz w:val="24"/>
          <w:szCs w:val="24"/>
        </w:rPr>
        <w:t>ıı</w:t>
      </w:r>
      <w:proofErr w:type="spellEnd"/>
      <w:r w:rsidRPr="00937ABA">
        <w:rPr>
          <w:rFonts w:ascii="Times New Roman" w:hAnsi="Times New Roman" w:cs="Times New Roman"/>
          <w:color w:val="010000"/>
          <w:sz w:val="24"/>
          <w:szCs w:val="24"/>
        </w:rPr>
        <w:t>- 2/2. maddesindeki "Sermayelerindeki kamu payı %50'nin altına düşünceye kadar kuruluşları, faaliyetleri, organları, yöneti</w:t>
      </w:r>
      <w:r w:rsidRPr="00937ABA">
        <w:rPr>
          <w:rFonts w:ascii="Times New Roman" w:hAnsi="Times New Roman" w:cs="Times New Roman"/>
          <w:color w:val="010000"/>
          <w:sz w:val="24"/>
          <w:szCs w:val="24"/>
        </w:rPr>
        <w:softHyphen/>
        <w:t>mi, denetimi, sermaye miktarını tespite, bu işlemleri kolaylaştırıcı tedbirleri almaya Enerji ve Tabiî Kaynaklar Bakanlığı yetkilidir."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proofErr w:type="spellStart"/>
      <w:r w:rsidRPr="00937ABA">
        <w:rPr>
          <w:rFonts w:ascii="Times New Roman" w:hAnsi="Times New Roman" w:cs="Times New Roman"/>
          <w:color w:val="010000"/>
          <w:sz w:val="24"/>
          <w:szCs w:val="24"/>
        </w:rPr>
        <w:t>ııı</w:t>
      </w:r>
      <w:proofErr w:type="spellEnd"/>
      <w:r w:rsidRPr="00937ABA">
        <w:rPr>
          <w:rFonts w:ascii="Times New Roman" w:hAnsi="Times New Roman" w:cs="Times New Roman"/>
          <w:color w:val="010000"/>
          <w:sz w:val="24"/>
          <w:szCs w:val="24"/>
        </w:rPr>
        <w:t>- 2/4. maddesindeki "Elektrik enerjisi dağıtımı alanında faaliyet gösteren kuruluşlarının Elektrik Enerji Fonunda toplanmak üzere sektör altyapı giderlerine katkı paylarını, bunların enerji satış tarifelerinin %10’unu geçmeyecek şekilde tespite, Enerji ve Tabiî Kaynaklar Bakanlığı yetkilidir." gibi düzenlemeler, yönetime özel hukuk yetkisini aşan yetkiler tanındığının da kanıtıdır.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"İdari mukavelelerin en tam ve mükemmel tipi ise, imtiyaz mukaveleleridir."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lastRenderedPageBreak/>
        <w:t xml:space="preserve">"İmtiyaz </w:t>
      </w:r>
      <w:proofErr w:type="gramStart"/>
      <w:r w:rsidRPr="00937ABA">
        <w:rPr>
          <w:rFonts w:ascii="Times New Roman" w:hAnsi="Times New Roman" w:cs="Times New Roman"/>
          <w:color w:val="010000"/>
          <w:sz w:val="24"/>
          <w:szCs w:val="24"/>
        </w:rPr>
        <w:t>mukavelesi,...</w:t>
      </w:r>
      <w:proofErr w:type="gramEnd"/>
      <w:r w:rsidRPr="00937ABA">
        <w:rPr>
          <w:rFonts w:ascii="Times New Roman" w:hAnsi="Times New Roman" w:cs="Times New Roman"/>
          <w:color w:val="010000"/>
          <w:sz w:val="24"/>
          <w:szCs w:val="24"/>
        </w:rPr>
        <w:t xml:space="preserve"> bir amme hizmetinin her türlü mas</w:t>
      </w:r>
      <w:r w:rsidRPr="00937ABA">
        <w:rPr>
          <w:rFonts w:ascii="Times New Roman" w:hAnsi="Times New Roman" w:cs="Times New Roman"/>
          <w:color w:val="010000"/>
          <w:sz w:val="24"/>
          <w:szCs w:val="24"/>
        </w:rPr>
        <w:softHyphen/>
        <w:t>raf ve hasarı kendisine ait olmak üzere, idare tarafından konulacak şartlar, temin edilecek salâhiyetler ve taahhüt olunan malî menfaat</w:t>
      </w:r>
      <w:r w:rsidRPr="00937ABA">
        <w:rPr>
          <w:rFonts w:ascii="Times New Roman" w:hAnsi="Times New Roman" w:cs="Times New Roman"/>
          <w:color w:val="010000"/>
          <w:sz w:val="24"/>
          <w:szCs w:val="24"/>
        </w:rPr>
        <w:softHyphen/>
        <w:t>ler mukabilinde hususî bir şahıs tarafından ifasını tazammun eden mukaveledir.”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"Bunlar, gerek diğer âkidin yani hususi şahsın vecibelerinin mevzuu bir amme hizmetinin kurulması ve işletilmesi olması ve gerek bu şahsa hizmetin götürülmesini temin için fertlere karşı amme kud</w:t>
      </w:r>
      <w:r w:rsidRPr="00937ABA">
        <w:rPr>
          <w:rFonts w:ascii="Times New Roman" w:hAnsi="Times New Roman" w:cs="Times New Roman"/>
          <w:color w:val="010000"/>
          <w:sz w:val="24"/>
          <w:szCs w:val="24"/>
        </w:rPr>
        <w:softHyphen/>
        <w:t>retine dayanan birtakım salâhiyetlerin tanınması ve gerekse ida</w:t>
      </w:r>
      <w:r w:rsidRPr="00937ABA">
        <w:rPr>
          <w:rFonts w:ascii="Times New Roman" w:hAnsi="Times New Roman" w:cs="Times New Roman"/>
          <w:color w:val="010000"/>
          <w:sz w:val="24"/>
          <w:szCs w:val="24"/>
        </w:rPr>
        <w:softHyphen/>
        <w:t xml:space="preserve">renin hizmetin muntazam ve </w:t>
      </w:r>
      <w:proofErr w:type="spellStart"/>
      <w:r w:rsidRPr="00937ABA">
        <w:rPr>
          <w:rFonts w:ascii="Times New Roman" w:hAnsi="Times New Roman" w:cs="Times New Roman"/>
          <w:color w:val="010000"/>
          <w:sz w:val="24"/>
          <w:szCs w:val="24"/>
        </w:rPr>
        <w:t>müstekâr</w:t>
      </w:r>
      <w:proofErr w:type="spellEnd"/>
      <w:r w:rsidRPr="00937ABA">
        <w:rPr>
          <w:rFonts w:ascii="Times New Roman" w:hAnsi="Times New Roman" w:cs="Times New Roman"/>
          <w:color w:val="010000"/>
          <w:sz w:val="24"/>
          <w:szCs w:val="24"/>
        </w:rPr>
        <w:t xml:space="preserve"> bir tarzda ifasını sağlamak için diğer âkide karşı medenî hukuk mukavelelerinin verdiği normal salâ</w:t>
      </w:r>
      <w:r w:rsidRPr="00937ABA">
        <w:rPr>
          <w:rFonts w:ascii="Times New Roman" w:hAnsi="Times New Roman" w:cs="Times New Roman"/>
          <w:color w:val="010000"/>
          <w:sz w:val="24"/>
          <w:szCs w:val="24"/>
        </w:rPr>
        <w:softHyphen/>
        <w:t xml:space="preserve">hiyetlere </w:t>
      </w:r>
      <w:proofErr w:type="spellStart"/>
      <w:r w:rsidRPr="00937ABA">
        <w:rPr>
          <w:rFonts w:ascii="Times New Roman" w:hAnsi="Times New Roman" w:cs="Times New Roman"/>
          <w:color w:val="010000"/>
          <w:sz w:val="24"/>
          <w:szCs w:val="24"/>
        </w:rPr>
        <w:t>mâlik</w:t>
      </w:r>
      <w:proofErr w:type="spellEnd"/>
      <w:r w:rsidRPr="00937ABA">
        <w:rPr>
          <w:rFonts w:ascii="Times New Roman" w:hAnsi="Times New Roman" w:cs="Times New Roman"/>
          <w:color w:val="010000"/>
          <w:sz w:val="24"/>
          <w:szCs w:val="24"/>
        </w:rPr>
        <w:t xml:space="preserve"> olması bakımından İdarî mukavelelerin tekmil karak</w:t>
      </w:r>
      <w:r w:rsidRPr="00937ABA">
        <w:rPr>
          <w:rFonts w:ascii="Times New Roman" w:hAnsi="Times New Roman" w:cs="Times New Roman"/>
          <w:color w:val="010000"/>
          <w:sz w:val="24"/>
          <w:szCs w:val="24"/>
        </w:rPr>
        <w:softHyphen/>
        <w:t>terlerini haizdir."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"...yardımlı veya yardımsız, menafi garantisini muhtevi veya garantiden arî olarak bir amme hizmetinin masrafı kendisi tara</w:t>
      </w:r>
      <w:r w:rsidRPr="00937ABA">
        <w:rPr>
          <w:rFonts w:ascii="Times New Roman" w:hAnsi="Times New Roman" w:cs="Times New Roman"/>
          <w:color w:val="010000"/>
          <w:sz w:val="24"/>
          <w:szCs w:val="24"/>
        </w:rPr>
        <w:softHyphen/>
        <w:t xml:space="preserve">fından yapılmak ve kendisine hizmetten </w:t>
      </w:r>
      <w:proofErr w:type="spellStart"/>
      <w:r w:rsidRPr="00937ABA">
        <w:rPr>
          <w:rFonts w:ascii="Times New Roman" w:hAnsi="Times New Roman" w:cs="Times New Roman"/>
          <w:color w:val="010000"/>
          <w:sz w:val="24"/>
          <w:szCs w:val="24"/>
        </w:rPr>
        <w:t>müstefid</w:t>
      </w:r>
      <w:proofErr w:type="spellEnd"/>
      <w:r w:rsidRPr="00937ABA">
        <w:rPr>
          <w:rFonts w:ascii="Times New Roman" w:hAnsi="Times New Roman" w:cs="Times New Roman"/>
          <w:color w:val="010000"/>
          <w:sz w:val="24"/>
          <w:szCs w:val="24"/>
        </w:rPr>
        <w:t xml:space="preserve"> olanlardan muayyen bir tarife dairesinde bir ücret istifası hak ve </w:t>
      </w:r>
      <w:proofErr w:type="spellStart"/>
      <w:r w:rsidRPr="00937ABA">
        <w:rPr>
          <w:rFonts w:ascii="Times New Roman" w:hAnsi="Times New Roman" w:cs="Times New Roman"/>
          <w:color w:val="010000"/>
          <w:sz w:val="24"/>
          <w:szCs w:val="24"/>
        </w:rPr>
        <w:t>mezunuyeti</w:t>
      </w:r>
      <w:proofErr w:type="spellEnd"/>
      <w:r w:rsidRPr="00937ABA">
        <w:rPr>
          <w:rFonts w:ascii="Times New Roman" w:hAnsi="Times New Roman" w:cs="Times New Roman"/>
          <w:color w:val="010000"/>
          <w:sz w:val="24"/>
          <w:szCs w:val="24"/>
        </w:rPr>
        <w:t xml:space="preserve"> verilmek suretiyle bir ferde veya bir şirkete uzun bir devre için gördürülmesi ve onun bu hizmetle mükellef tutulması esasına müstenit bulunan mukavelelere amme hizmeti imtiyaz mukaveleleri denir."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Anayasa’nın 155. maddesine göre "imtiyaz şartlaşma ve sözleşmelerini incelemek", Danıştay’ın görevleri arasında sayılmıştır. Bu son derece açık hüküm gereği, kamuya ait elektrik, üretim, iletim ve dağıtım tesislerinin işletme hakkının devri, bir imtiyaz sözleşmesinin konusu olacak, bu nedenle de Danıştay deneti</w:t>
      </w:r>
      <w:r w:rsidRPr="00937ABA">
        <w:rPr>
          <w:rFonts w:ascii="Times New Roman" w:hAnsi="Times New Roman" w:cs="Times New Roman"/>
          <w:color w:val="010000"/>
          <w:sz w:val="24"/>
          <w:szCs w:val="24"/>
        </w:rPr>
        <w:softHyphen/>
        <w:t>minden geçecektir ve normal olarak; yaptığı sözleşmelerde "kamunun çıkarlarını kollayan" idarenin bundan çekinmesini gerektiren bir durum yoktur.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Ancak söz konusu Kanun’la, bir imtiyaz sözleşmesi yapılırken bunun zorlama yollarla idari yargı denetimi dışında bırakılmaya çalışılması akla ciddi sorular getirmektedir. Unutulmamalıdır ki Türkiye, yeni devletini kurarken bir önceki devletinin yıkılışına neden olan imtiyaz sözleşmeleri konusunda çok hassas davranmış ve 1924 Anayasası’nda bunların denetimini doğrudan TBMM'ye bırakmıştır.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Bugün yeniden aynı sömürü biçimleri yaratılmaya çalışılırken Anayasa'nın 8. maddesiyle kendisine verilen "yetki ve görevi ... Anayasa'ya uygun olarak </w:t>
      </w:r>
      <w:proofErr w:type="spellStart"/>
      <w:r w:rsidRPr="00937ABA">
        <w:rPr>
          <w:rFonts w:ascii="Times New Roman" w:hAnsi="Times New Roman" w:cs="Times New Roman"/>
          <w:color w:val="010000"/>
          <w:sz w:val="24"/>
          <w:szCs w:val="24"/>
        </w:rPr>
        <w:t>kullan"makla</w:t>
      </w:r>
      <w:proofErr w:type="spellEnd"/>
      <w:r w:rsidRPr="00937ABA">
        <w:rPr>
          <w:rFonts w:ascii="Times New Roman" w:hAnsi="Times New Roman" w:cs="Times New Roman"/>
          <w:color w:val="010000"/>
          <w:sz w:val="24"/>
          <w:szCs w:val="24"/>
        </w:rPr>
        <w:t xml:space="preserve"> görevli olan yürütmenin imtiyaz sözleşmelerini Anayasa'nın öngördüğü İdarî yargı dene</w:t>
      </w:r>
      <w:r w:rsidRPr="00937ABA">
        <w:rPr>
          <w:rFonts w:ascii="Times New Roman" w:hAnsi="Times New Roman" w:cs="Times New Roman"/>
          <w:color w:val="010000"/>
          <w:sz w:val="24"/>
          <w:szCs w:val="24"/>
        </w:rPr>
        <w:softHyphen/>
        <w:t>timinin dışına çıkarmaya çalışması, Anayasa'ya ciddi bir aykırılık oluşturmaktadır.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Çünkü Anayasa'nın 125/1. maddesine göre idarenin her tür eylem ve işlemlerine karşı yargı yolu açıktır ve bu Anayasa'nın 2. ve 5. maddelerinde düzenlenen sosyal hukuk devletinin de bir gereğidir.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Ancak söz konusu yasa ile idare, yönetsel işlemlerini (burada yönetsel sözleşmelerini) denetime tabi tutulması gereken yönetsel yargı alanının dışına taşımış; diğer bir deyişle kaçırmıştır.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Çünkü burada yapılacak asıl denetim, devletin kendisine ait bulunan tesislerin işletme hakkını özel kişi ya da kuruluşlara devrettiği yönetsel sözleşmelerin "hukuka uygunluğu" denetimidir.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Ek 5. madde ile en başta daha önce bir TEK kuruluşunun imtiyaz sözleşmesini kendi denetiminden geçirilmediği için iptal eden </w:t>
      </w:r>
      <w:proofErr w:type="spellStart"/>
      <w:r w:rsidRPr="00937ABA">
        <w:rPr>
          <w:rFonts w:ascii="Times New Roman" w:hAnsi="Times New Roman" w:cs="Times New Roman"/>
          <w:color w:val="010000"/>
          <w:sz w:val="24"/>
          <w:szCs w:val="24"/>
        </w:rPr>
        <w:t>Danıştayın</w:t>
      </w:r>
      <w:proofErr w:type="spellEnd"/>
      <w:r w:rsidRPr="00937ABA">
        <w:rPr>
          <w:rFonts w:ascii="Times New Roman" w:hAnsi="Times New Roman" w:cs="Times New Roman"/>
          <w:color w:val="010000"/>
          <w:sz w:val="24"/>
          <w:szCs w:val="24"/>
        </w:rPr>
        <w:t xml:space="preserve"> bu denetimi engellenmektedir.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lastRenderedPageBreak/>
        <w:t>Anayasa’nın 11. maddesi ile de "Anayasa hükümleri(</w:t>
      </w:r>
      <w:proofErr w:type="spellStart"/>
      <w:r w:rsidRPr="00937ABA">
        <w:rPr>
          <w:rFonts w:ascii="Times New Roman" w:hAnsi="Times New Roman" w:cs="Times New Roman"/>
          <w:color w:val="010000"/>
          <w:sz w:val="24"/>
          <w:szCs w:val="24"/>
        </w:rPr>
        <w:t>nin</w:t>
      </w:r>
      <w:proofErr w:type="spellEnd"/>
      <w:r w:rsidRPr="00937ABA">
        <w:rPr>
          <w:rFonts w:ascii="Times New Roman" w:hAnsi="Times New Roman" w:cs="Times New Roman"/>
          <w:color w:val="010000"/>
          <w:sz w:val="24"/>
          <w:szCs w:val="24"/>
        </w:rPr>
        <w:t>) yasama, yürütme ve yargı organlarını, idare makamlarını ve diğer kuruluş ve kişileri bağlayan temel hukuk kuralları" olduğu hükme bağlanmışken bu yasa ile yürütmenin Anayasa'nın diğer maddelerinde kendisini bağlayan hükümlerin dışına çıkması sağlanmıştır ki bu da 11. madde yönünden Anayasa'ya aykırılık oluşturmaktadır.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Sonuç olarak söz konusu Kanun’un ek 5. maddesi yukarıda belirtilen nedenlerle Anayasa'ya aykırıdır.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Ancak, bu madde gereğince yapılacak sözleşmeler, önceki dört maddeyi de etkileyecek; yasanın asıl amacı olan "</w:t>
      </w:r>
      <w:proofErr w:type="spellStart"/>
      <w:r w:rsidRPr="00937ABA">
        <w:rPr>
          <w:rFonts w:ascii="Times New Roman" w:hAnsi="Times New Roman" w:cs="Times New Roman"/>
          <w:color w:val="010000"/>
          <w:sz w:val="24"/>
          <w:szCs w:val="24"/>
        </w:rPr>
        <w:t>özelleştirme"yi</w:t>
      </w:r>
      <w:proofErr w:type="spellEnd"/>
      <w:r w:rsidRPr="00937ABA">
        <w:rPr>
          <w:rFonts w:ascii="Times New Roman" w:hAnsi="Times New Roman" w:cs="Times New Roman"/>
          <w:color w:val="010000"/>
          <w:sz w:val="24"/>
          <w:szCs w:val="24"/>
        </w:rPr>
        <w:t xml:space="preserve"> Anayasa'nın emri olan yönetsel yargı denetiminin dışında bırakacak; böylece yasanın tümü için Anayasa'ya aykırı bir durum doğacaktır.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Bu nedenlerle yasanın tamamı Anayasa'ya aykırıdır.</w:t>
      </w:r>
    </w:p>
    <w:p w:rsidR="00937ABA" w:rsidRPr="00937ABA" w:rsidRDefault="00937ABA" w:rsidP="00937ABA">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Yürürlüğün Durdurulması Gereği</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Anayasa'nın 153/5. ve 153/1. madde hükümleri ne yazık ki idare tarafından Yüce Mahkeme'nin iptal kararı Resmî </w:t>
      </w:r>
      <w:proofErr w:type="spellStart"/>
      <w:r w:rsidRPr="00937ABA">
        <w:rPr>
          <w:rFonts w:ascii="Times New Roman" w:hAnsi="Times New Roman" w:cs="Times New Roman"/>
          <w:color w:val="010000"/>
          <w:sz w:val="24"/>
          <w:szCs w:val="24"/>
        </w:rPr>
        <w:t>Gazete’de</w:t>
      </w:r>
      <w:proofErr w:type="spellEnd"/>
      <w:r w:rsidRPr="00937ABA">
        <w:rPr>
          <w:rFonts w:ascii="Times New Roman" w:hAnsi="Times New Roman" w:cs="Times New Roman"/>
          <w:color w:val="010000"/>
          <w:sz w:val="24"/>
          <w:szCs w:val="24"/>
        </w:rPr>
        <w:t xml:space="preserve"> yayımlanana kadar Anayasa'ya aykırı uygulamaların devamı için bir mazeret olarak kullanılmakta ve bu durum, Anayasa'ya aykırı uygula</w:t>
      </w:r>
      <w:r w:rsidRPr="00937ABA">
        <w:rPr>
          <w:rFonts w:ascii="Times New Roman" w:hAnsi="Times New Roman" w:cs="Times New Roman"/>
          <w:color w:val="010000"/>
          <w:sz w:val="24"/>
          <w:szCs w:val="24"/>
        </w:rPr>
        <w:softHyphen/>
        <w:t>malar için anayasal bir gerekçe oluşturmaktadır.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İptali istenen yasa hakkında Yüce Mahkeme kararı Resmî </w:t>
      </w:r>
      <w:proofErr w:type="spellStart"/>
      <w:r w:rsidRPr="00937ABA">
        <w:rPr>
          <w:rFonts w:ascii="Times New Roman" w:hAnsi="Times New Roman" w:cs="Times New Roman"/>
          <w:color w:val="010000"/>
          <w:sz w:val="24"/>
          <w:szCs w:val="24"/>
        </w:rPr>
        <w:t>Gaze</w:t>
      </w:r>
      <w:r w:rsidRPr="00937ABA">
        <w:rPr>
          <w:rFonts w:ascii="Times New Roman" w:hAnsi="Times New Roman" w:cs="Times New Roman"/>
          <w:color w:val="010000"/>
          <w:sz w:val="24"/>
          <w:szCs w:val="24"/>
        </w:rPr>
        <w:softHyphen/>
        <w:t>te’de</w:t>
      </w:r>
      <w:proofErr w:type="spellEnd"/>
      <w:r w:rsidRPr="00937ABA">
        <w:rPr>
          <w:rFonts w:ascii="Times New Roman" w:hAnsi="Times New Roman" w:cs="Times New Roman"/>
          <w:color w:val="010000"/>
          <w:sz w:val="24"/>
          <w:szCs w:val="24"/>
        </w:rPr>
        <w:t xml:space="preserve"> yayımlanana kadar geçecek sürede de idare, aynı yolu izleye</w:t>
      </w:r>
      <w:r w:rsidRPr="00937ABA">
        <w:rPr>
          <w:rFonts w:ascii="Times New Roman" w:hAnsi="Times New Roman" w:cs="Times New Roman"/>
          <w:color w:val="010000"/>
          <w:sz w:val="24"/>
          <w:szCs w:val="24"/>
        </w:rPr>
        <w:softHyphen/>
        <w:t>rek imtiyaz sözleşmeleri ile elektrik üretim, iletim ve dağıtım tesislerinden bir bölümünün işletme hakkını devredebilecek ve böylece yasa iptal edilse bile kimi tesisler özel kişilere geçmiş ola</w:t>
      </w:r>
      <w:r w:rsidRPr="00937ABA">
        <w:rPr>
          <w:rFonts w:ascii="Times New Roman" w:hAnsi="Times New Roman" w:cs="Times New Roman"/>
          <w:color w:val="010000"/>
          <w:sz w:val="24"/>
          <w:szCs w:val="24"/>
        </w:rPr>
        <w:softHyphen/>
        <w:t>caktır.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Daha önce kimi devlet arazilerinin yabancılara satışı, milletvekillerine süper emeklilik hakkı verilmesi vb. konularda olduğu gibi Anayasa'ya aykırı uygulamalar, Anayasa'nın 153. madde gereği yasallaştırılabilmekte ve bu, kamu adına telafisi mümkün olmayan zararlara yol açmaktadır.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Bunu </w:t>
      </w:r>
      <w:proofErr w:type="spellStart"/>
      <w:r w:rsidRPr="00937ABA">
        <w:rPr>
          <w:rFonts w:ascii="Times New Roman" w:hAnsi="Times New Roman" w:cs="Times New Roman"/>
          <w:color w:val="010000"/>
          <w:sz w:val="24"/>
          <w:szCs w:val="24"/>
        </w:rPr>
        <w:t>gözönüne</w:t>
      </w:r>
      <w:proofErr w:type="spellEnd"/>
      <w:r w:rsidRPr="00937ABA">
        <w:rPr>
          <w:rFonts w:ascii="Times New Roman" w:hAnsi="Times New Roman" w:cs="Times New Roman"/>
          <w:color w:val="010000"/>
          <w:sz w:val="24"/>
          <w:szCs w:val="24"/>
        </w:rPr>
        <w:t xml:space="preserve"> alan Anayasa Mahkemesi, 509 sayılı KHK'nın iptali davasında, 1993/33 Esas, 1993/40-1 Karar sayılı ve 21.10.1993 tarihli kararı ile "yürürlüğün durdurulması" kararı vermiştir. İptali istenen yasa için de aynı durum söz konusudur. Bu nedenle "yürürlüğün durdurulması" kararı da istenmektedir.</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Sonuç ve İstem</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Yukarıda belirtilen neden ve gerekçelerle, 1 Mart 1994 gün ve 21864 sayılı Resmî </w:t>
      </w:r>
      <w:proofErr w:type="spellStart"/>
      <w:r w:rsidRPr="00937ABA">
        <w:rPr>
          <w:rFonts w:ascii="Times New Roman" w:hAnsi="Times New Roman" w:cs="Times New Roman"/>
          <w:color w:val="010000"/>
          <w:sz w:val="24"/>
          <w:szCs w:val="24"/>
        </w:rPr>
        <w:t>Gazete'de</w:t>
      </w:r>
      <w:proofErr w:type="spellEnd"/>
      <w:r w:rsidRPr="00937ABA">
        <w:rPr>
          <w:rFonts w:ascii="Times New Roman" w:hAnsi="Times New Roman" w:cs="Times New Roman"/>
          <w:color w:val="010000"/>
          <w:sz w:val="24"/>
          <w:szCs w:val="24"/>
        </w:rPr>
        <w:t xml:space="preserve"> yayımlanan 3974 sayılı Kanun'un</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 xml:space="preserve">a) Uygulanmasının devamı halinde telafisi mümkün olmayan durumlar yaratacağından YÜRÜRLÜĞÜNÜN </w:t>
      </w:r>
      <w:proofErr w:type="spellStart"/>
      <w:r w:rsidRPr="00937ABA">
        <w:rPr>
          <w:rFonts w:ascii="Times New Roman" w:hAnsi="Times New Roman" w:cs="Times New Roman"/>
          <w:color w:val="010000"/>
          <w:sz w:val="24"/>
          <w:szCs w:val="24"/>
        </w:rPr>
        <w:t>DURDURULMASI'na</w:t>
      </w:r>
      <w:proofErr w:type="spellEnd"/>
      <w:r w:rsidRPr="00937ABA">
        <w:rPr>
          <w:rFonts w:ascii="Times New Roman" w:hAnsi="Times New Roman" w:cs="Times New Roman"/>
          <w:color w:val="010000"/>
          <w:sz w:val="24"/>
          <w:szCs w:val="24"/>
        </w:rPr>
        <w:t>,</w:t>
      </w:r>
    </w:p>
    <w:p w:rsidR="00937ABA" w:rsidRPr="00937ABA" w:rsidRDefault="00937ABA" w:rsidP="00937ABA">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937ABA">
        <w:rPr>
          <w:rFonts w:ascii="Times New Roman" w:hAnsi="Times New Roman" w:cs="Times New Roman"/>
          <w:color w:val="010000"/>
          <w:sz w:val="24"/>
          <w:szCs w:val="24"/>
        </w:rPr>
        <w:t>b) Anayasa’nın 167., 168., 48., 2., 5., 8., 11. ve 125. maddelerine aykırı olması nedeniyle İPTALİNE karar verilmesini,</w:t>
      </w:r>
    </w:p>
    <w:p w:rsidR="00734D78" w:rsidRPr="00937ABA" w:rsidRDefault="00937ABA" w:rsidP="00937ABA">
      <w:pPr>
        <w:widowControl/>
        <w:spacing w:before="240" w:after="100" w:afterAutospacing="1"/>
        <w:ind w:firstLine="709"/>
        <w:jc w:val="both"/>
        <w:rPr>
          <w:rFonts w:ascii="Times New Roman" w:hAnsi="Times New Roman" w:cs="Times New Roman"/>
        </w:rPr>
      </w:pPr>
      <w:proofErr w:type="gramStart"/>
      <w:r w:rsidRPr="00937ABA">
        <w:rPr>
          <w:rFonts w:ascii="Times New Roman" w:hAnsi="Times New Roman" w:cs="Times New Roman"/>
          <w:color w:val="010000"/>
        </w:rPr>
        <w:t>aşağıda</w:t>
      </w:r>
      <w:proofErr w:type="gramEnd"/>
      <w:r w:rsidRPr="00937ABA">
        <w:rPr>
          <w:rFonts w:ascii="Times New Roman" w:hAnsi="Times New Roman" w:cs="Times New Roman"/>
          <w:color w:val="010000"/>
        </w:rPr>
        <w:t xml:space="preserve"> ad ve imzaları bulunan milletvekilleri olarak arz ve talep ederiz."</w:t>
      </w:r>
      <w:r w:rsidRPr="00937ABA">
        <w:rPr>
          <w:rFonts w:ascii="Times New Roman" w:hAnsi="Times New Roman" w:cs="Times New Roman"/>
          <w:color w:val="010000"/>
        </w:rPr>
        <w:t xml:space="preserve"> …”</w:t>
      </w:r>
    </w:p>
    <w:sectPr w:rsidR="00734D78" w:rsidRPr="00937ABA" w:rsidSect="00937ABA">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8D2" w:rsidRDefault="00FD18D2" w:rsidP="00937ABA">
      <w:r>
        <w:separator/>
      </w:r>
    </w:p>
  </w:endnote>
  <w:endnote w:type="continuationSeparator" w:id="0">
    <w:p w:rsidR="00FD18D2" w:rsidRDefault="00FD18D2" w:rsidP="0093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ABA" w:rsidRDefault="00937ABA" w:rsidP="00EF4C1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37ABA" w:rsidRDefault="00937ABA" w:rsidP="00937AB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ABA" w:rsidRPr="00937ABA" w:rsidRDefault="00937ABA" w:rsidP="00EF4C1A">
    <w:pPr>
      <w:pStyle w:val="AltBilgi"/>
      <w:framePr w:wrap="around" w:vAnchor="text" w:hAnchor="margin" w:xAlign="right" w:y="1"/>
      <w:rPr>
        <w:rStyle w:val="SayfaNumaras"/>
        <w:rFonts w:ascii="Times New Roman" w:hAnsi="Times New Roman" w:cs="Times New Roman"/>
      </w:rPr>
    </w:pPr>
    <w:r w:rsidRPr="00937ABA">
      <w:rPr>
        <w:rStyle w:val="SayfaNumaras"/>
        <w:rFonts w:ascii="Times New Roman" w:hAnsi="Times New Roman" w:cs="Times New Roman"/>
      </w:rPr>
      <w:fldChar w:fldCharType="begin"/>
    </w:r>
    <w:r w:rsidRPr="00937ABA">
      <w:rPr>
        <w:rStyle w:val="SayfaNumaras"/>
        <w:rFonts w:ascii="Times New Roman" w:hAnsi="Times New Roman" w:cs="Times New Roman"/>
      </w:rPr>
      <w:instrText xml:space="preserve"> PAGE </w:instrText>
    </w:r>
    <w:r w:rsidRPr="00937ABA">
      <w:rPr>
        <w:rStyle w:val="SayfaNumaras"/>
        <w:rFonts w:ascii="Times New Roman" w:hAnsi="Times New Roman" w:cs="Times New Roman"/>
      </w:rPr>
      <w:fldChar w:fldCharType="separate"/>
    </w:r>
    <w:r w:rsidRPr="00937ABA">
      <w:rPr>
        <w:rStyle w:val="SayfaNumaras"/>
        <w:rFonts w:ascii="Times New Roman" w:hAnsi="Times New Roman" w:cs="Times New Roman"/>
        <w:noProof/>
      </w:rPr>
      <w:t>1</w:t>
    </w:r>
    <w:r w:rsidRPr="00937ABA">
      <w:rPr>
        <w:rStyle w:val="SayfaNumaras"/>
        <w:rFonts w:ascii="Times New Roman" w:hAnsi="Times New Roman" w:cs="Times New Roman"/>
      </w:rPr>
      <w:fldChar w:fldCharType="end"/>
    </w:r>
  </w:p>
  <w:p w:rsidR="00937ABA" w:rsidRPr="00937ABA" w:rsidRDefault="00937ABA" w:rsidP="00937ABA">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8D2" w:rsidRDefault="00FD18D2" w:rsidP="00937ABA">
      <w:r>
        <w:separator/>
      </w:r>
    </w:p>
  </w:footnote>
  <w:footnote w:type="continuationSeparator" w:id="0">
    <w:p w:rsidR="00FD18D2" w:rsidRDefault="00FD18D2" w:rsidP="00937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ABA" w:rsidRPr="00937ABA" w:rsidRDefault="00937ABA" w:rsidP="00937ABA">
    <w:pPr>
      <w:pStyle w:val="stBilgi"/>
      <w:rPr>
        <w:rFonts w:ascii="Times New Roman" w:hAnsi="Times New Roman" w:cs="Times New Roman"/>
      </w:rPr>
    </w:pPr>
    <w:r w:rsidRPr="00937ABA">
      <w:rPr>
        <w:rFonts w:ascii="Times New Roman" w:hAnsi="Times New Roman" w:cs="Times New Roman"/>
      </w:rPr>
      <w:t xml:space="preserve">Esas </w:t>
    </w:r>
    <w:proofErr w:type="gramStart"/>
    <w:r w:rsidRPr="00937ABA">
      <w:rPr>
        <w:rFonts w:ascii="Times New Roman" w:hAnsi="Times New Roman" w:cs="Times New Roman"/>
      </w:rPr>
      <w:t>Sayısı :</w:t>
    </w:r>
    <w:proofErr w:type="gramEnd"/>
    <w:r w:rsidRPr="00937ABA">
      <w:rPr>
        <w:rFonts w:ascii="Times New Roman" w:hAnsi="Times New Roman" w:cs="Times New Roman"/>
      </w:rPr>
      <w:t xml:space="preserve"> 1994/43</w:t>
    </w:r>
  </w:p>
  <w:p w:rsidR="00937ABA" w:rsidRPr="00937ABA" w:rsidRDefault="00937ABA" w:rsidP="00937ABA">
    <w:pPr>
      <w:pStyle w:val="stBilgi"/>
    </w:pPr>
    <w:r w:rsidRPr="00937ABA">
      <w:rPr>
        <w:rFonts w:ascii="Times New Roman" w:hAnsi="Times New Roman" w:cs="Times New Roman"/>
      </w:rPr>
      <w:t xml:space="preserve">Karar </w:t>
    </w:r>
    <w:proofErr w:type="gramStart"/>
    <w:r w:rsidRPr="00937ABA">
      <w:rPr>
        <w:rFonts w:ascii="Times New Roman" w:hAnsi="Times New Roman" w:cs="Times New Roman"/>
      </w:rPr>
      <w:t>Sayısı :</w:t>
    </w:r>
    <w:proofErr w:type="gramEnd"/>
    <w:r w:rsidRPr="00937ABA">
      <w:rPr>
        <w:rFonts w:ascii="Times New Roman" w:hAnsi="Times New Roman" w:cs="Times New Roman"/>
      </w:rPr>
      <w:t xml:space="preserve"> 1994/42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2655E"/>
    <w:multiLevelType w:val="multilevel"/>
    <w:tmpl w:val="5BC85BB0"/>
    <w:lvl w:ilvl="0">
      <w:start w:val="2"/>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76241F60"/>
    <w:multiLevelType w:val="multilevel"/>
    <w:tmpl w:val="992CA694"/>
    <w:lvl w:ilvl="0">
      <w:start w:val="1"/>
      <w:numFmt w:val="upperRoman"/>
      <w:suff w:val="space"/>
      <w:lvlText w:val="I%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78EB1677"/>
    <w:multiLevelType w:val="multilevel"/>
    <w:tmpl w:val="5BC056BE"/>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20"/>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BA"/>
    <w:rsid w:val="00734D78"/>
    <w:rsid w:val="008A1566"/>
    <w:rsid w:val="00937ABA"/>
    <w:rsid w:val="00FD1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BEE5"/>
  <w15:chartTrackingRefBased/>
  <w15:docId w15:val="{BCA705CF-DD08-4265-A293-4898C2D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ABA"/>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937ABA"/>
    <w:rPr>
      <w:sz w:val="20"/>
      <w:szCs w:val="20"/>
      <w:shd w:val="clear" w:color="auto" w:fill="FFFFFF"/>
    </w:rPr>
  </w:style>
  <w:style w:type="paragraph" w:customStyle="1" w:styleId="Gvdemetni0">
    <w:name w:val="Gövde metni"/>
    <w:basedOn w:val="Normal"/>
    <w:link w:val="Gvdemetni"/>
    <w:rsid w:val="00937ABA"/>
    <w:pPr>
      <w:shd w:val="clear" w:color="auto" w:fill="FFFFFF"/>
      <w:spacing w:after="200"/>
      <w:ind w:firstLine="400"/>
    </w:pPr>
    <w:rPr>
      <w:rFonts w:asciiTheme="minorHAnsi" w:eastAsiaTheme="minorHAnsi" w:hAnsiTheme="minorHAnsi" w:cstheme="minorBidi"/>
      <w:color w:val="auto"/>
      <w:sz w:val="20"/>
      <w:szCs w:val="20"/>
      <w:lang w:eastAsia="en-US" w:bidi="ar-SA"/>
    </w:rPr>
  </w:style>
  <w:style w:type="paragraph" w:styleId="stBilgi">
    <w:name w:val="header"/>
    <w:basedOn w:val="Normal"/>
    <w:link w:val="stBilgiChar"/>
    <w:uiPriority w:val="99"/>
    <w:unhideWhenUsed/>
    <w:rsid w:val="00937ABA"/>
    <w:pPr>
      <w:tabs>
        <w:tab w:val="center" w:pos="4536"/>
        <w:tab w:val="right" w:pos="9072"/>
      </w:tabs>
    </w:pPr>
  </w:style>
  <w:style w:type="character" w:customStyle="1" w:styleId="stBilgiChar">
    <w:name w:val="Üst Bilgi Char"/>
    <w:basedOn w:val="VarsaylanParagrafYazTipi"/>
    <w:link w:val="stBilgi"/>
    <w:uiPriority w:val="99"/>
    <w:rsid w:val="00937ABA"/>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unhideWhenUsed/>
    <w:rsid w:val="00937ABA"/>
    <w:pPr>
      <w:tabs>
        <w:tab w:val="center" w:pos="4536"/>
        <w:tab w:val="right" w:pos="9072"/>
      </w:tabs>
    </w:pPr>
  </w:style>
  <w:style w:type="character" w:customStyle="1" w:styleId="AltBilgiChar">
    <w:name w:val="Alt Bilgi Char"/>
    <w:basedOn w:val="VarsaylanParagrafYazTipi"/>
    <w:link w:val="AltBilgi"/>
    <w:uiPriority w:val="99"/>
    <w:rsid w:val="00937ABA"/>
    <w:rPr>
      <w:rFonts w:ascii="Courier New" w:eastAsia="Courier New" w:hAnsi="Courier New" w:cs="Courier New"/>
      <w:color w:val="000000"/>
      <w:sz w:val="24"/>
      <w:szCs w:val="24"/>
      <w:lang w:eastAsia="tr-TR" w:bidi="tr-TR"/>
    </w:rPr>
  </w:style>
  <w:style w:type="character" w:styleId="SayfaNumaras">
    <w:name w:val="page number"/>
    <w:basedOn w:val="VarsaylanParagrafYazTipi"/>
    <w:uiPriority w:val="99"/>
    <w:semiHidden/>
    <w:unhideWhenUsed/>
    <w:rsid w:val="0093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2023-10-06T06:06:00Z</dcterms:created>
  <dcterms:modified xsi:type="dcterms:W3CDTF">2023-10-06T06:08:00Z</dcterms:modified>
</cp:coreProperties>
</file>