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F7" w:rsidRPr="003A27F7" w:rsidRDefault="003A27F7" w:rsidP="003A27F7">
      <w:pPr>
        <w:pStyle w:val="NormalWeb"/>
        <w:ind w:firstLine="709"/>
        <w:jc w:val="both"/>
        <w:rPr>
          <w:color w:val="000000"/>
          <w:szCs w:val="27"/>
        </w:rPr>
      </w:pPr>
      <w:r w:rsidRPr="003A27F7">
        <w:rPr>
          <w:color w:val="000000"/>
          <w:szCs w:val="27"/>
        </w:rPr>
        <w:t>"...</w:t>
      </w:r>
    </w:p>
    <w:p w:rsidR="003A27F7" w:rsidRPr="003A27F7" w:rsidRDefault="003A27F7" w:rsidP="003A27F7">
      <w:pPr>
        <w:pStyle w:val="NormalWeb"/>
        <w:ind w:firstLine="709"/>
        <w:jc w:val="both"/>
        <w:rPr>
          <w:color w:val="000000"/>
          <w:szCs w:val="27"/>
        </w:rPr>
      </w:pPr>
      <w:r w:rsidRPr="003A27F7">
        <w:rPr>
          <w:color w:val="000000"/>
          <w:szCs w:val="27"/>
        </w:rPr>
        <w:t>I- İPTAL İSTEMİNİN GEREKÇESİ :</w:t>
      </w:r>
      <w:bookmarkStart w:id="0" w:name="_GoBack"/>
      <w:bookmarkEnd w:id="0"/>
    </w:p>
    <w:p w:rsidR="003A27F7" w:rsidRPr="003A27F7" w:rsidRDefault="003A27F7" w:rsidP="003A27F7">
      <w:pPr>
        <w:pStyle w:val="NormalWeb"/>
        <w:ind w:firstLine="709"/>
        <w:jc w:val="both"/>
        <w:rPr>
          <w:color w:val="000000"/>
          <w:szCs w:val="27"/>
        </w:rPr>
      </w:pPr>
      <w:r w:rsidRPr="003A27F7">
        <w:rPr>
          <w:color w:val="000000"/>
          <w:szCs w:val="27"/>
        </w:rPr>
        <w:t>12.11.1993 günlü dava dilekçesinin gerekçe bölümünde aynen şöyle denilmektedir :</w:t>
      </w:r>
    </w:p>
    <w:p w:rsidR="003A27F7" w:rsidRPr="003A27F7" w:rsidRDefault="003A27F7" w:rsidP="003A27F7">
      <w:pPr>
        <w:pStyle w:val="NormalWeb"/>
        <w:ind w:firstLine="709"/>
        <w:jc w:val="both"/>
        <w:rPr>
          <w:color w:val="000000"/>
          <w:szCs w:val="27"/>
        </w:rPr>
      </w:pPr>
      <w:r w:rsidRPr="003A27F7">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3A27F7" w:rsidRPr="003A27F7" w:rsidRDefault="003A27F7" w:rsidP="003A27F7">
      <w:pPr>
        <w:pStyle w:val="NormalWeb"/>
        <w:ind w:firstLine="709"/>
        <w:jc w:val="both"/>
        <w:rPr>
          <w:color w:val="000000"/>
          <w:szCs w:val="27"/>
        </w:rPr>
      </w:pPr>
      <w:r w:rsidRPr="003A27F7">
        <w:rPr>
          <w:color w:val="000000"/>
          <w:szCs w:val="27"/>
        </w:rPr>
        <w:t>8. maddesi, yürütme yetkisinin Cumhurbaşkanı ve Bakanlar Kurulu eliyle Anayasaya ve Kanunlara uygun olarak kullanılacağını,</w:t>
      </w:r>
    </w:p>
    <w:p w:rsidR="003A27F7" w:rsidRPr="003A27F7" w:rsidRDefault="003A27F7" w:rsidP="003A27F7">
      <w:pPr>
        <w:pStyle w:val="NormalWeb"/>
        <w:ind w:firstLine="709"/>
        <w:jc w:val="both"/>
        <w:rPr>
          <w:color w:val="000000"/>
          <w:szCs w:val="27"/>
        </w:rPr>
      </w:pPr>
      <w:r w:rsidRPr="003A27F7">
        <w:rPr>
          <w:color w:val="000000"/>
          <w:szCs w:val="27"/>
        </w:rPr>
        <w:t>9. maddesi, yargı yetkisinin Türk Milleti adına bağımsız mahkemelerce kullanılacağını emretmiştir.</w:t>
      </w:r>
    </w:p>
    <w:p w:rsidR="003A27F7" w:rsidRPr="003A27F7" w:rsidRDefault="003A27F7" w:rsidP="003A27F7">
      <w:pPr>
        <w:pStyle w:val="NormalWeb"/>
        <w:ind w:firstLine="709"/>
        <w:jc w:val="both"/>
        <w:rPr>
          <w:color w:val="000000"/>
          <w:szCs w:val="27"/>
        </w:rPr>
      </w:pPr>
      <w:r w:rsidRPr="003A27F7">
        <w:rPr>
          <w:color w:val="000000"/>
          <w:szCs w:val="27"/>
        </w:rPr>
        <w:t>Ayrıca Anayasamızın 87. maddesinde Türkiye Büyük Millet Meclisinin Kanun yapmak, değiştirmek ve kanun kaldırmakla görevlendirildiği ifade edilmiştir.</w:t>
      </w:r>
    </w:p>
    <w:p w:rsidR="003A27F7" w:rsidRPr="003A27F7" w:rsidRDefault="003A27F7" w:rsidP="003A27F7">
      <w:pPr>
        <w:pStyle w:val="NormalWeb"/>
        <w:ind w:firstLine="709"/>
        <w:jc w:val="both"/>
        <w:rPr>
          <w:color w:val="000000"/>
          <w:szCs w:val="27"/>
        </w:rPr>
      </w:pPr>
      <w:r w:rsidRPr="003A27F7">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3A27F7" w:rsidRPr="003A27F7" w:rsidRDefault="003A27F7" w:rsidP="003A27F7">
      <w:pPr>
        <w:pStyle w:val="NormalWeb"/>
        <w:ind w:firstLine="709"/>
        <w:jc w:val="both"/>
        <w:rPr>
          <w:color w:val="000000"/>
          <w:szCs w:val="27"/>
        </w:rPr>
      </w:pPr>
      <w:r w:rsidRPr="003A27F7">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3A27F7" w:rsidRPr="003A27F7" w:rsidRDefault="003A27F7" w:rsidP="003A27F7">
      <w:pPr>
        <w:pStyle w:val="NormalWeb"/>
        <w:ind w:firstLine="709"/>
        <w:jc w:val="both"/>
        <w:rPr>
          <w:color w:val="000000"/>
          <w:szCs w:val="27"/>
        </w:rPr>
      </w:pPr>
      <w:r w:rsidRPr="003A27F7">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3A27F7" w:rsidRPr="003A27F7" w:rsidRDefault="003A27F7" w:rsidP="003A27F7">
      <w:pPr>
        <w:pStyle w:val="NormalWeb"/>
        <w:ind w:firstLine="709"/>
        <w:jc w:val="both"/>
        <w:rPr>
          <w:color w:val="000000"/>
          <w:szCs w:val="27"/>
        </w:rPr>
      </w:pPr>
      <w:r w:rsidRPr="003A27F7">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3A27F7" w:rsidRPr="003A27F7" w:rsidRDefault="003A27F7" w:rsidP="003A27F7">
      <w:pPr>
        <w:pStyle w:val="NormalWeb"/>
        <w:ind w:firstLine="709"/>
        <w:jc w:val="both"/>
        <w:rPr>
          <w:color w:val="000000"/>
          <w:szCs w:val="27"/>
        </w:rPr>
      </w:pPr>
      <w:r w:rsidRPr="003A27F7">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3A27F7" w:rsidRPr="003A27F7" w:rsidRDefault="003A27F7" w:rsidP="003A27F7">
      <w:pPr>
        <w:pStyle w:val="NormalWeb"/>
        <w:ind w:firstLine="709"/>
        <w:jc w:val="both"/>
        <w:rPr>
          <w:color w:val="000000"/>
          <w:szCs w:val="27"/>
        </w:rPr>
      </w:pPr>
      <w:r w:rsidRPr="003A27F7">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3A27F7" w:rsidRPr="003A27F7" w:rsidRDefault="003A27F7" w:rsidP="003A27F7">
      <w:pPr>
        <w:pStyle w:val="NormalWeb"/>
        <w:ind w:firstLine="709"/>
        <w:jc w:val="both"/>
        <w:rPr>
          <w:color w:val="000000"/>
          <w:szCs w:val="27"/>
        </w:rPr>
      </w:pPr>
      <w:r w:rsidRPr="003A27F7">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3A27F7" w:rsidRPr="003A27F7" w:rsidRDefault="003A27F7" w:rsidP="003A27F7">
      <w:pPr>
        <w:pStyle w:val="NormalWeb"/>
        <w:ind w:firstLine="709"/>
        <w:jc w:val="both"/>
        <w:rPr>
          <w:color w:val="000000"/>
          <w:szCs w:val="27"/>
        </w:rPr>
      </w:pPr>
      <w:r w:rsidRPr="003A27F7">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3A27F7" w:rsidRPr="003A27F7" w:rsidRDefault="003A27F7" w:rsidP="003A27F7">
      <w:pPr>
        <w:pStyle w:val="NormalWeb"/>
        <w:ind w:firstLine="709"/>
        <w:jc w:val="both"/>
        <w:rPr>
          <w:color w:val="000000"/>
          <w:szCs w:val="27"/>
        </w:rPr>
      </w:pPr>
      <w:r w:rsidRPr="003A27F7">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3A27F7" w:rsidRPr="003A27F7" w:rsidRDefault="003A27F7" w:rsidP="003A27F7">
      <w:pPr>
        <w:pStyle w:val="NormalWeb"/>
        <w:ind w:firstLine="709"/>
        <w:jc w:val="both"/>
        <w:rPr>
          <w:color w:val="000000"/>
          <w:szCs w:val="27"/>
        </w:rPr>
      </w:pPr>
      <w:r w:rsidRPr="003A27F7">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3A27F7" w:rsidRPr="003A27F7" w:rsidRDefault="003A27F7" w:rsidP="003A27F7">
      <w:pPr>
        <w:pStyle w:val="NormalWeb"/>
        <w:ind w:firstLine="709"/>
        <w:jc w:val="both"/>
        <w:rPr>
          <w:color w:val="000000"/>
          <w:szCs w:val="27"/>
        </w:rPr>
      </w:pPr>
      <w:r w:rsidRPr="003A27F7">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3A27F7" w:rsidRPr="003A27F7" w:rsidRDefault="003A27F7" w:rsidP="003A27F7">
      <w:pPr>
        <w:pStyle w:val="NormalWeb"/>
        <w:ind w:firstLine="709"/>
        <w:jc w:val="both"/>
        <w:rPr>
          <w:color w:val="000000"/>
          <w:szCs w:val="27"/>
        </w:rPr>
      </w:pPr>
      <w:r w:rsidRPr="003A27F7">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3A27F7" w:rsidRPr="003A27F7" w:rsidRDefault="003A27F7" w:rsidP="003A27F7">
      <w:pPr>
        <w:pStyle w:val="NormalWeb"/>
        <w:ind w:firstLine="709"/>
        <w:jc w:val="both"/>
        <w:rPr>
          <w:color w:val="000000"/>
          <w:szCs w:val="27"/>
        </w:rPr>
      </w:pPr>
      <w:r w:rsidRPr="003A27F7">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3A27F7" w:rsidRPr="003A27F7" w:rsidRDefault="003A27F7" w:rsidP="003A27F7">
      <w:pPr>
        <w:pStyle w:val="NormalWeb"/>
        <w:ind w:firstLine="709"/>
        <w:jc w:val="both"/>
        <w:rPr>
          <w:color w:val="000000"/>
          <w:szCs w:val="27"/>
        </w:rPr>
      </w:pPr>
      <w:r w:rsidRPr="003A27F7">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3A27F7" w:rsidRPr="003A27F7" w:rsidRDefault="003A27F7" w:rsidP="003A27F7">
      <w:pPr>
        <w:pStyle w:val="NormalWeb"/>
        <w:ind w:firstLine="709"/>
        <w:jc w:val="both"/>
        <w:rPr>
          <w:color w:val="000000"/>
          <w:szCs w:val="27"/>
        </w:rPr>
      </w:pPr>
      <w:r w:rsidRPr="003A27F7">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3A27F7" w:rsidRPr="003A27F7" w:rsidRDefault="003A27F7" w:rsidP="003A27F7">
      <w:pPr>
        <w:pStyle w:val="NormalWeb"/>
        <w:ind w:firstLine="709"/>
        <w:jc w:val="both"/>
        <w:rPr>
          <w:color w:val="000000"/>
          <w:szCs w:val="27"/>
        </w:rPr>
      </w:pPr>
      <w:r w:rsidRPr="003A27F7">
        <w:rPr>
          <w:color w:val="000000"/>
          <w:szCs w:val="27"/>
        </w:rPr>
        <w:t>Anayasanın 2., 7., 87., 91. ve 153. Maddelerine Aykırılık Gerekçeleri :</w:t>
      </w:r>
    </w:p>
    <w:p w:rsidR="003A27F7" w:rsidRPr="003A27F7" w:rsidRDefault="003A27F7" w:rsidP="003A27F7">
      <w:pPr>
        <w:pStyle w:val="NormalWeb"/>
        <w:ind w:firstLine="709"/>
        <w:jc w:val="both"/>
        <w:rPr>
          <w:color w:val="000000"/>
          <w:szCs w:val="27"/>
        </w:rPr>
      </w:pPr>
      <w:r w:rsidRPr="003A27F7">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3A27F7" w:rsidRPr="003A27F7" w:rsidRDefault="003A27F7" w:rsidP="003A27F7">
      <w:pPr>
        <w:pStyle w:val="NormalWeb"/>
        <w:ind w:firstLine="709"/>
        <w:jc w:val="both"/>
        <w:rPr>
          <w:color w:val="000000"/>
          <w:szCs w:val="27"/>
        </w:rPr>
      </w:pPr>
      <w:r w:rsidRPr="003A27F7">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3A27F7" w:rsidRPr="003A27F7" w:rsidRDefault="003A27F7" w:rsidP="003A27F7">
      <w:pPr>
        <w:pStyle w:val="NormalWeb"/>
        <w:ind w:firstLine="709"/>
        <w:jc w:val="both"/>
        <w:rPr>
          <w:color w:val="000000"/>
          <w:szCs w:val="27"/>
        </w:rPr>
      </w:pPr>
      <w:r w:rsidRPr="003A27F7">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3A27F7" w:rsidRPr="003A27F7" w:rsidRDefault="003A27F7" w:rsidP="003A27F7">
      <w:pPr>
        <w:pStyle w:val="NormalWeb"/>
        <w:ind w:firstLine="709"/>
        <w:jc w:val="both"/>
        <w:rPr>
          <w:color w:val="000000"/>
          <w:szCs w:val="27"/>
        </w:rPr>
      </w:pPr>
      <w:r w:rsidRPr="003A27F7">
        <w:rPr>
          <w:color w:val="000000"/>
          <w:szCs w:val="27"/>
        </w:rPr>
        <w:t>- Anayasanın 91. maddesine aykırılık: Anayasanın 91. maddesinin 8. ve 9. fıkraları:</w:t>
      </w:r>
    </w:p>
    <w:p w:rsidR="003A27F7" w:rsidRPr="003A27F7" w:rsidRDefault="003A27F7" w:rsidP="003A27F7">
      <w:pPr>
        <w:pStyle w:val="NormalWeb"/>
        <w:ind w:firstLine="709"/>
        <w:jc w:val="both"/>
        <w:rPr>
          <w:color w:val="000000"/>
          <w:szCs w:val="27"/>
        </w:rPr>
      </w:pPr>
      <w:r w:rsidRPr="003A27F7">
        <w:rPr>
          <w:color w:val="000000"/>
          <w:szCs w:val="27"/>
        </w:rPr>
        <w:t>"Kararnameler, Resmî Gazetede yayınlandıkları gün Türkiye Büyük Millet Meclisine sunulur.</w:t>
      </w:r>
    </w:p>
    <w:p w:rsidR="003A27F7" w:rsidRPr="003A27F7" w:rsidRDefault="003A27F7" w:rsidP="003A27F7">
      <w:pPr>
        <w:pStyle w:val="NormalWeb"/>
        <w:ind w:firstLine="709"/>
        <w:jc w:val="both"/>
        <w:rPr>
          <w:color w:val="000000"/>
          <w:szCs w:val="27"/>
        </w:rPr>
      </w:pPr>
      <w:r w:rsidRPr="003A27F7">
        <w:rPr>
          <w:color w:val="000000"/>
          <w:szCs w:val="27"/>
        </w:rPr>
        <w:t>Yetki Kanunları ve bunlara dayanan Kanun Hükmünde Kararnameler Türkiye Büyük Millet Meclisi Komisyonları ve Genel Kurulunda öncelikle ve ivedilikle görüşülür."</w:t>
      </w:r>
    </w:p>
    <w:p w:rsidR="003A27F7" w:rsidRPr="003A27F7" w:rsidRDefault="003A27F7" w:rsidP="003A27F7">
      <w:pPr>
        <w:pStyle w:val="NormalWeb"/>
        <w:ind w:firstLine="709"/>
        <w:jc w:val="both"/>
        <w:rPr>
          <w:color w:val="000000"/>
          <w:szCs w:val="27"/>
        </w:rPr>
      </w:pPr>
      <w:r w:rsidRPr="003A27F7">
        <w:rPr>
          <w:color w:val="000000"/>
          <w:szCs w:val="27"/>
        </w:rPr>
        <w:t>Hükümlerini amirdir.</w:t>
      </w:r>
    </w:p>
    <w:p w:rsidR="003A27F7" w:rsidRPr="003A27F7" w:rsidRDefault="003A27F7" w:rsidP="003A27F7">
      <w:pPr>
        <w:pStyle w:val="NormalWeb"/>
        <w:ind w:firstLine="709"/>
        <w:jc w:val="both"/>
        <w:rPr>
          <w:color w:val="000000"/>
          <w:szCs w:val="27"/>
        </w:rPr>
      </w:pPr>
      <w:r w:rsidRPr="003A27F7">
        <w:rPr>
          <w:color w:val="000000"/>
          <w:szCs w:val="27"/>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3A27F7" w:rsidRPr="003A27F7" w:rsidRDefault="003A27F7" w:rsidP="003A27F7">
      <w:pPr>
        <w:pStyle w:val="NormalWeb"/>
        <w:ind w:firstLine="709"/>
        <w:jc w:val="both"/>
        <w:rPr>
          <w:color w:val="000000"/>
          <w:szCs w:val="27"/>
        </w:rPr>
      </w:pPr>
      <w:r w:rsidRPr="003A27F7">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3A27F7" w:rsidRPr="003A27F7" w:rsidRDefault="003A27F7" w:rsidP="003A27F7">
      <w:pPr>
        <w:pStyle w:val="NormalWeb"/>
        <w:ind w:firstLine="709"/>
        <w:jc w:val="both"/>
        <w:rPr>
          <w:color w:val="000000"/>
          <w:szCs w:val="27"/>
        </w:rPr>
      </w:pPr>
      <w:r w:rsidRPr="003A27F7">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3A27F7" w:rsidRPr="003A27F7" w:rsidRDefault="003A27F7" w:rsidP="003A27F7">
      <w:pPr>
        <w:pStyle w:val="NormalWeb"/>
        <w:ind w:firstLine="709"/>
        <w:jc w:val="both"/>
        <w:rPr>
          <w:color w:val="000000"/>
          <w:szCs w:val="27"/>
        </w:rPr>
      </w:pPr>
      <w:r w:rsidRPr="003A27F7">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3A27F7" w:rsidRPr="003A27F7" w:rsidRDefault="003A27F7" w:rsidP="003A27F7">
      <w:pPr>
        <w:pStyle w:val="NormalWeb"/>
        <w:ind w:firstLine="709"/>
        <w:jc w:val="both"/>
        <w:rPr>
          <w:color w:val="000000"/>
          <w:szCs w:val="27"/>
        </w:rPr>
      </w:pPr>
      <w:r w:rsidRPr="003A27F7">
        <w:rPr>
          <w:color w:val="000000"/>
          <w:szCs w:val="27"/>
        </w:rPr>
        <w:t>Anayasanın lafsına ve ruhuna aykırı olarak çıkarılmış bulunan bu Kanun Hükmünde kararnamenin de diğerleri gibi iptal edilmesi gerektiği inancı ile Yüce Mahkemeye başvurmuş bulunmaktayız."</w:t>
      </w:r>
      <w:r w:rsidRPr="003A27F7">
        <w:rPr>
          <w:color w:val="000000"/>
          <w:szCs w:val="27"/>
        </w:rPr>
        <w:t>"</w:t>
      </w:r>
    </w:p>
    <w:p w:rsidR="00F74073" w:rsidRPr="003A27F7" w:rsidRDefault="00F74073" w:rsidP="003A27F7">
      <w:pPr>
        <w:spacing w:before="100" w:beforeAutospacing="1" w:after="100" w:afterAutospacing="1" w:line="240" w:lineRule="auto"/>
        <w:ind w:firstLine="709"/>
        <w:jc w:val="both"/>
        <w:rPr>
          <w:rFonts w:ascii="Times New Roman" w:hAnsi="Times New Roman" w:cs="Times New Roman"/>
          <w:sz w:val="24"/>
        </w:rPr>
      </w:pPr>
    </w:p>
    <w:sectPr w:rsidR="00F74073" w:rsidRPr="003A27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B9" w:rsidRDefault="00DE3DB9" w:rsidP="003A27F7">
      <w:pPr>
        <w:spacing w:after="0" w:line="240" w:lineRule="auto"/>
      </w:pPr>
      <w:r>
        <w:separator/>
      </w:r>
    </w:p>
  </w:endnote>
  <w:endnote w:type="continuationSeparator" w:id="0">
    <w:p w:rsidR="00DE3DB9" w:rsidRDefault="00DE3DB9" w:rsidP="003A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F7" w:rsidRDefault="003A27F7" w:rsidP="00736A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27F7" w:rsidRDefault="003A27F7" w:rsidP="003A27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F7" w:rsidRPr="003A27F7" w:rsidRDefault="003A27F7" w:rsidP="00736A1D">
    <w:pPr>
      <w:pStyle w:val="Altbilgi"/>
      <w:framePr w:wrap="around" w:vAnchor="text" w:hAnchor="margin" w:xAlign="right" w:y="1"/>
      <w:rPr>
        <w:rStyle w:val="SayfaNumaras"/>
        <w:rFonts w:ascii="Times New Roman" w:hAnsi="Times New Roman" w:cs="Times New Roman"/>
      </w:rPr>
    </w:pPr>
    <w:r w:rsidRPr="003A27F7">
      <w:rPr>
        <w:rStyle w:val="SayfaNumaras"/>
        <w:rFonts w:ascii="Times New Roman" w:hAnsi="Times New Roman" w:cs="Times New Roman"/>
      </w:rPr>
      <w:fldChar w:fldCharType="begin"/>
    </w:r>
    <w:r w:rsidRPr="003A27F7">
      <w:rPr>
        <w:rStyle w:val="SayfaNumaras"/>
        <w:rFonts w:ascii="Times New Roman" w:hAnsi="Times New Roman" w:cs="Times New Roman"/>
      </w:rPr>
      <w:instrText xml:space="preserve">PAGE  </w:instrText>
    </w:r>
    <w:r w:rsidRPr="003A27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27F7">
      <w:rPr>
        <w:rStyle w:val="SayfaNumaras"/>
        <w:rFonts w:ascii="Times New Roman" w:hAnsi="Times New Roman" w:cs="Times New Roman"/>
      </w:rPr>
      <w:fldChar w:fldCharType="end"/>
    </w:r>
  </w:p>
  <w:p w:rsidR="003A27F7" w:rsidRPr="003A27F7" w:rsidRDefault="003A27F7" w:rsidP="003A27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B9" w:rsidRDefault="00DE3DB9" w:rsidP="003A27F7">
      <w:pPr>
        <w:spacing w:after="0" w:line="240" w:lineRule="auto"/>
      </w:pPr>
      <w:r>
        <w:separator/>
      </w:r>
    </w:p>
  </w:footnote>
  <w:footnote w:type="continuationSeparator" w:id="0">
    <w:p w:rsidR="00DE3DB9" w:rsidRDefault="00DE3DB9" w:rsidP="003A2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F7" w:rsidRPr="00087DD3" w:rsidRDefault="003A27F7" w:rsidP="003A27F7">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color w:val="000000"/>
        <w:sz w:val="24"/>
        <w:szCs w:val="27"/>
        <w:lang w:val="tr-TR" w:eastAsia="tr-TR"/>
      </w:rPr>
      <w:t>Esas Sayısı : 1993/48</w:t>
    </w:r>
  </w:p>
  <w:p w:rsidR="003A27F7" w:rsidRPr="00087DD3" w:rsidRDefault="003A27F7" w:rsidP="003A27F7">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color w:val="000000"/>
        <w:sz w:val="24"/>
        <w:szCs w:val="27"/>
        <w:lang w:val="tr-TR" w:eastAsia="tr-TR"/>
      </w:rPr>
      <w:t>Karar Sayısı : 1993/50</w:t>
    </w:r>
  </w:p>
  <w:p w:rsidR="003A27F7" w:rsidRPr="003A27F7" w:rsidRDefault="003A27F7" w:rsidP="003A27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F7"/>
    <w:rsid w:val="003A27F7"/>
    <w:rsid w:val="007D70D8"/>
    <w:rsid w:val="00A040FC"/>
    <w:rsid w:val="00CE160E"/>
    <w:rsid w:val="00DE3DB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65BC-8B53-43AB-8409-6D428ACA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A27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A27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7F7"/>
    <w:rPr>
      <w:lang w:val="en-US"/>
    </w:rPr>
  </w:style>
  <w:style w:type="character" w:styleId="SayfaNumaras">
    <w:name w:val="page number"/>
    <w:basedOn w:val="VarsaylanParagrafYazTipi"/>
    <w:uiPriority w:val="99"/>
    <w:semiHidden/>
    <w:unhideWhenUsed/>
    <w:rsid w:val="003A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2018-12-18T07:04:00Z</dcterms:created>
  <dcterms:modified xsi:type="dcterms:W3CDTF">2018-12-18T07:04:00Z</dcterms:modified>
</cp:coreProperties>
</file>