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93A" w:rsidRPr="00BF793A" w:rsidRDefault="00BF793A" w:rsidP="00BF793A">
      <w:pPr>
        <w:pStyle w:val="NormalWeb"/>
        <w:ind w:firstLine="709"/>
        <w:jc w:val="both"/>
        <w:rPr>
          <w:color w:val="000000"/>
          <w:szCs w:val="27"/>
        </w:rPr>
      </w:pPr>
      <w:r w:rsidRPr="00BF793A">
        <w:rPr>
          <w:color w:val="000000"/>
          <w:szCs w:val="27"/>
        </w:rPr>
        <w:t>"...</w:t>
      </w:r>
      <w:bookmarkStart w:id="0" w:name="_GoBack"/>
      <w:bookmarkEnd w:id="0"/>
    </w:p>
    <w:p w:rsidR="00BF793A" w:rsidRPr="00BF793A" w:rsidRDefault="00BF793A" w:rsidP="00BF793A">
      <w:pPr>
        <w:pStyle w:val="NormalWeb"/>
        <w:ind w:firstLine="709"/>
        <w:jc w:val="both"/>
        <w:rPr>
          <w:color w:val="000000"/>
          <w:szCs w:val="27"/>
        </w:rPr>
      </w:pPr>
      <w:r w:rsidRPr="00BF793A">
        <w:rPr>
          <w:color w:val="000000"/>
          <w:szCs w:val="27"/>
        </w:rPr>
        <w:t xml:space="preserve">II- İTİRAZIN </w:t>
      </w:r>
      <w:proofErr w:type="gramStart"/>
      <w:r w:rsidRPr="00BF793A">
        <w:rPr>
          <w:color w:val="000000"/>
          <w:szCs w:val="27"/>
        </w:rPr>
        <w:t>GEREKÇESİ :</w:t>
      </w:r>
      <w:proofErr w:type="gramEnd"/>
    </w:p>
    <w:p w:rsidR="00BF793A" w:rsidRPr="00BF793A" w:rsidRDefault="00BF793A" w:rsidP="00BF793A">
      <w:pPr>
        <w:pStyle w:val="NormalWeb"/>
        <w:ind w:firstLine="709"/>
        <w:jc w:val="both"/>
        <w:rPr>
          <w:color w:val="000000"/>
          <w:szCs w:val="27"/>
        </w:rPr>
      </w:pPr>
      <w:r w:rsidRPr="00BF793A">
        <w:rPr>
          <w:color w:val="000000"/>
          <w:szCs w:val="27"/>
        </w:rPr>
        <w:t>İtiraz yoluna başvuran Mahkemenin başvuru kararındaki gerekçesi özetle şöyledir:</w:t>
      </w:r>
    </w:p>
    <w:p w:rsidR="00BF793A" w:rsidRPr="00BF793A" w:rsidRDefault="00BF793A" w:rsidP="00BF793A">
      <w:pPr>
        <w:pStyle w:val="NormalWeb"/>
        <w:ind w:firstLine="709"/>
        <w:jc w:val="both"/>
        <w:rPr>
          <w:color w:val="000000"/>
          <w:szCs w:val="27"/>
        </w:rPr>
      </w:pPr>
      <w:r w:rsidRPr="00BF793A">
        <w:rPr>
          <w:color w:val="000000"/>
          <w:szCs w:val="27"/>
        </w:rPr>
        <w:t xml:space="preserve">Yasama organı üyeleri ile dışarıdan atanan bakanların TC. Emekli Sandığı ile ilgilendirilmelerine ilişkin 7.5.1986 günlü, 3284 sayılı Yasa'nın EK. I. maddesi ile EK. 4. maddesinin Anayasa Mahkemesi'nin 2.12.1986 günlü, Esas: 1986/22, Karar:1986/28 sayılı kararıyla, 21.4.1988 günlü, 3430 sayılı "5434 sayılı TC. Emekli Sandığı Kanunu'na Altı Ek Madde ile İki Geçici Madde Eklenmesi Hakkında </w:t>
      </w:r>
      <w:proofErr w:type="spellStart"/>
      <w:r w:rsidRPr="00BF793A">
        <w:rPr>
          <w:color w:val="000000"/>
          <w:szCs w:val="27"/>
        </w:rPr>
        <w:t>Kanun"un</w:t>
      </w:r>
      <w:proofErr w:type="spellEnd"/>
      <w:r w:rsidRPr="00BF793A">
        <w:rPr>
          <w:color w:val="000000"/>
          <w:szCs w:val="27"/>
        </w:rPr>
        <w:t xml:space="preserve"> 1. maddesine 5434 sayılı Yasa'yla eklenen EK.60</w:t>
      </w:r>
      <w:proofErr w:type="gramStart"/>
      <w:r w:rsidRPr="00BF793A">
        <w:rPr>
          <w:color w:val="000000"/>
          <w:szCs w:val="27"/>
        </w:rPr>
        <w:t>.,</w:t>
      </w:r>
      <w:proofErr w:type="gramEnd"/>
      <w:r w:rsidRPr="00BF793A">
        <w:rPr>
          <w:color w:val="000000"/>
          <w:szCs w:val="27"/>
        </w:rPr>
        <w:t xml:space="preserve"> EK.63. ve EK.64. maddeler yine Anayasa Mahkemesi'nin 24.5.1988 günlü, Esas: 1988/11, Karar: 1988/11 sayılı kararıyla iptal edilmiştir.</w:t>
      </w:r>
    </w:p>
    <w:p w:rsidR="00BF793A" w:rsidRPr="00BF793A" w:rsidRDefault="00BF793A" w:rsidP="00BF793A">
      <w:pPr>
        <w:pStyle w:val="NormalWeb"/>
        <w:ind w:firstLine="709"/>
        <w:jc w:val="both"/>
        <w:rPr>
          <w:color w:val="000000"/>
          <w:szCs w:val="27"/>
        </w:rPr>
      </w:pPr>
      <w:proofErr w:type="gramStart"/>
      <w:r w:rsidRPr="00BF793A">
        <w:rPr>
          <w:color w:val="000000"/>
          <w:szCs w:val="27"/>
        </w:rPr>
        <w:t>Anayasa Mahkemesi'nin her iki iptal kararında da, Yasama organı üyelerinin iştirakçi oldukları bir sosyal güvenlik kuruluşundan diğer iştirakçilerle eşit koşullarda yararlandırılmaları gerekirken diğer iştirakçilerin hiçbiri için söz konusu olmayan kimi ayrıcalıklarla donatılmalarının savunulması mümkün olmayan bir eşitsizlik ve adaletsizliğe yol açtığı ve bu durumun Anayasa'nın 2. maddesindeki hukuk devleti ve 10. maddesindeki eşitlik ilkelerine aykırı olduğu belirtilmiştir.</w:t>
      </w:r>
      <w:proofErr w:type="gramEnd"/>
    </w:p>
    <w:p w:rsidR="00BF793A" w:rsidRPr="00BF793A" w:rsidRDefault="00BF793A" w:rsidP="00BF793A">
      <w:pPr>
        <w:pStyle w:val="NormalWeb"/>
        <w:ind w:firstLine="709"/>
        <w:jc w:val="both"/>
        <w:rPr>
          <w:color w:val="000000"/>
          <w:szCs w:val="27"/>
        </w:rPr>
      </w:pPr>
      <w:r w:rsidRPr="00BF793A">
        <w:rPr>
          <w:color w:val="000000"/>
          <w:szCs w:val="27"/>
        </w:rPr>
        <w:t>Anayasa Mahkemesi'nin iptal kararlarına karşın, 3671 sayılı Yasa ile milletvekili ve dışarıdan atanan bakanların emeklilik hakları düzenlenmiş ve böylece milletvekillerine ve dışarıdan atanan bakanlara Emekli Sandığı'nın diğer iştirakçilerinden ayrıcalıklı haklar sağlanmıştır.</w:t>
      </w:r>
    </w:p>
    <w:p w:rsidR="00BF793A" w:rsidRPr="00BF793A" w:rsidRDefault="00BF793A" w:rsidP="00BF793A">
      <w:pPr>
        <w:pStyle w:val="NormalWeb"/>
        <w:ind w:firstLine="709"/>
        <w:jc w:val="both"/>
        <w:rPr>
          <w:color w:val="000000"/>
          <w:szCs w:val="27"/>
        </w:rPr>
      </w:pPr>
      <w:r w:rsidRPr="00BF793A">
        <w:rPr>
          <w:color w:val="000000"/>
          <w:szCs w:val="27"/>
        </w:rPr>
        <w:t xml:space="preserve">Açıklanan nedenlerle, 3671 sayılı "Türkiye Büyük Millet Meclisi Üyelerinin Ödenek, Yolluk ve Emekliliklerine Dair </w:t>
      </w:r>
      <w:proofErr w:type="spellStart"/>
      <w:r w:rsidRPr="00BF793A">
        <w:rPr>
          <w:color w:val="000000"/>
          <w:szCs w:val="27"/>
        </w:rPr>
        <w:t>Kanun"un</w:t>
      </w:r>
      <w:proofErr w:type="spellEnd"/>
      <w:r w:rsidRPr="00BF793A">
        <w:rPr>
          <w:color w:val="000000"/>
          <w:szCs w:val="27"/>
        </w:rPr>
        <w:t xml:space="preserve"> 2</w:t>
      </w:r>
      <w:proofErr w:type="gramStart"/>
      <w:r w:rsidRPr="00BF793A">
        <w:rPr>
          <w:color w:val="000000"/>
          <w:szCs w:val="27"/>
        </w:rPr>
        <w:t>.,</w:t>
      </w:r>
      <w:proofErr w:type="gramEnd"/>
      <w:r w:rsidRPr="00BF793A">
        <w:rPr>
          <w:color w:val="000000"/>
          <w:szCs w:val="27"/>
        </w:rPr>
        <w:t xml:space="preserve"> 5., Geçici 2., 3., 4. ve 5. maddelerinin Anayasa'nın 2. ve 10. maddelerine aykırı olduğu ileri sürülerek iptali istenilmiştir.</w:t>
      </w:r>
      <w:r w:rsidRPr="00BF793A">
        <w:rPr>
          <w:color w:val="000000"/>
          <w:szCs w:val="27"/>
        </w:rPr>
        <w:t>"</w:t>
      </w:r>
    </w:p>
    <w:p w:rsidR="00F74073" w:rsidRPr="00BF793A" w:rsidRDefault="00F74073" w:rsidP="00BF793A">
      <w:pPr>
        <w:spacing w:before="100" w:beforeAutospacing="1" w:after="100" w:afterAutospacing="1" w:line="240" w:lineRule="auto"/>
        <w:ind w:firstLine="709"/>
        <w:jc w:val="both"/>
        <w:rPr>
          <w:rFonts w:ascii="Times New Roman" w:hAnsi="Times New Roman" w:cs="Times New Roman"/>
          <w:sz w:val="24"/>
        </w:rPr>
      </w:pPr>
    </w:p>
    <w:sectPr w:rsidR="00F74073" w:rsidRPr="00BF793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F77" w:rsidRDefault="009E0F77" w:rsidP="00BF793A">
      <w:pPr>
        <w:spacing w:after="0" w:line="240" w:lineRule="auto"/>
      </w:pPr>
      <w:r>
        <w:separator/>
      </w:r>
    </w:p>
  </w:endnote>
  <w:endnote w:type="continuationSeparator" w:id="0">
    <w:p w:rsidR="009E0F77" w:rsidRDefault="009E0F77" w:rsidP="00BF7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3A" w:rsidRDefault="00BF793A" w:rsidP="00E750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F793A" w:rsidRDefault="00BF793A" w:rsidP="00BF793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3A" w:rsidRPr="00BF793A" w:rsidRDefault="00BF793A" w:rsidP="00E750E5">
    <w:pPr>
      <w:pStyle w:val="Altbilgi"/>
      <w:framePr w:wrap="around" w:vAnchor="text" w:hAnchor="margin" w:xAlign="right" w:y="1"/>
      <w:rPr>
        <w:rStyle w:val="SayfaNumaras"/>
        <w:rFonts w:ascii="Times New Roman" w:hAnsi="Times New Roman" w:cs="Times New Roman"/>
      </w:rPr>
    </w:pPr>
    <w:r w:rsidRPr="00BF793A">
      <w:rPr>
        <w:rStyle w:val="SayfaNumaras"/>
        <w:rFonts w:ascii="Times New Roman" w:hAnsi="Times New Roman" w:cs="Times New Roman"/>
      </w:rPr>
      <w:fldChar w:fldCharType="begin"/>
    </w:r>
    <w:r w:rsidRPr="00BF793A">
      <w:rPr>
        <w:rStyle w:val="SayfaNumaras"/>
        <w:rFonts w:ascii="Times New Roman" w:hAnsi="Times New Roman" w:cs="Times New Roman"/>
      </w:rPr>
      <w:instrText xml:space="preserve">PAGE  </w:instrText>
    </w:r>
    <w:r w:rsidRPr="00BF793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F793A">
      <w:rPr>
        <w:rStyle w:val="SayfaNumaras"/>
        <w:rFonts w:ascii="Times New Roman" w:hAnsi="Times New Roman" w:cs="Times New Roman"/>
      </w:rPr>
      <w:fldChar w:fldCharType="end"/>
    </w:r>
  </w:p>
  <w:p w:rsidR="00BF793A" w:rsidRPr="00BF793A" w:rsidRDefault="00BF793A" w:rsidP="00BF793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F77" w:rsidRDefault="009E0F77" w:rsidP="00BF793A">
      <w:pPr>
        <w:spacing w:after="0" w:line="240" w:lineRule="auto"/>
      </w:pPr>
      <w:r>
        <w:separator/>
      </w:r>
    </w:p>
  </w:footnote>
  <w:footnote w:type="continuationSeparator" w:id="0">
    <w:p w:rsidR="009E0F77" w:rsidRDefault="009E0F77" w:rsidP="00BF79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3A" w:rsidRPr="003823A7" w:rsidRDefault="00BF793A" w:rsidP="00BF793A">
    <w:pPr>
      <w:spacing w:after="0" w:line="240" w:lineRule="auto"/>
      <w:jc w:val="both"/>
      <w:rPr>
        <w:rFonts w:ascii="Times New Roman" w:eastAsia="Times New Roman" w:hAnsi="Times New Roman" w:cs="Times New Roman"/>
        <w:b/>
        <w:color w:val="000000"/>
        <w:sz w:val="24"/>
        <w:szCs w:val="27"/>
        <w:lang w:val="tr-TR" w:eastAsia="tr-TR"/>
      </w:rPr>
    </w:pPr>
    <w:r w:rsidRPr="003823A7">
      <w:rPr>
        <w:rFonts w:ascii="Times New Roman" w:eastAsia="Times New Roman" w:hAnsi="Times New Roman" w:cs="Times New Roman"/>
        <w:b/>
        <w:color w:val="000000"/>
        <w:sz w:val="24"/>
        <w:szCs w:val="27"/>
        <w:lang w:val="tr-TR" w:eastAsia="tr-TR"/>
      </w:rPr>
      <w:t xml:space="preserve">Esas </w:t>
    </w:r>
    <w:proofErr w:type="gramStart"/>
    <w:r w:rsidRPr="003823A7">
      <w:rPr>
        <w:rFonts w:ascii="Times New Roman" w:eastAsia="Times New Roman" w:hAnsi="Times New Roman" w:cs="Times New Roman"/>
        <w:b/>
        <w:color w:val="000000"/>
        <w:sz w:val="24"/>
        <w:szCs w:val="27"/>
        <w:lang w:val="tr-TR" w:eastAsia="tr-TR"/>
      </w:rPr>
      <w:t>Sayısı : 1992</w:t>
    </w:r>
    <w:proofErr w:type="gramEnd"/>
    <w:r w:rsidRPr="003823A7">
      <w:rPr>
        <w:rFonts w:ascii="Times New Roman" w:eastAsia="Times New Roman" w:hAnsi="Times New Roman" w:cs="Times New Roman"/>
        <w:b/>
        <w:color w:val="000000"/>
        <w:sz w:val="24"/>
        <w:szCs w:val="27"/>
        <w:lang w:val="tr-TR" w:eastAsia="tr-TR"/>
      </w:rPr>
      <w:t>/38</w:t>
    </w:r>
  </w:p>
  <w:p w:rsidR="00BF793A" w:rsidRPr="003823A7" w:rsidRDefault="00BF793A" w:rsidP="00BF793A">
    <w:pPr>
      <w:spacing w:after="0" w:line="240" w:lineRule="auto"/>
      <w:jc w:val="both"/>
      <w:rPr>
        <w:rFonts w:ascii="Times New Roman" w:eastAsia="Times New Roman" w:hAnsi="Times New Roman" w:cs="Times New Roman"/>
        <w:b/>
        <w:color w:val="000000"/>
        <w:sz w:val="24"/>
        <w:szCs w:val="27"/>
        <w:lang w:val="tr-TR" w:eastAsia="tr-TR"/>
      </w:rPr>
    </w:pPr>
    <w:r w:rsidRPr="003823A7">
      <w:rPr>
        <w:rFonts w:ascii="Times New Roman" w:eastAsia="Times New Roman" w:hAnsi="Times New Roman" w:cs="Times New Roman"/>
        <w:b/>
        <w:color w:val="000000"/>
        <w:sz w:val="24"/>
        <w:szCs w:val="27"/>
        <w:lang w:val="tr-TR" w:eastAsia="tr-TR"/>
      </w:rPr>
      <w:t xml:space="preserve">Karar </w:t>
    </w:r>
    <w:proofErr w:type="gramStart"/>
    <w:r w:rsidRPr="003823A7">
      <w:rPr>
        <w:rFonts w:ascii="Times New Roman" w:eastAsia="Times New Roman" w:hAnsi="Times New Roman" w:cs="Times New Roman"/>
        <w:b/>
        <w:color w:val="000000"/>
        <w:sz w:val="24"/>
        <w:szCs w:val="27"/>
        <w:lang w:val="tr-TR" w:eastAsia="tr-TR"/>
      </w:rPr>
      <w:t>Sayısı : 1993</w:t>
    </w:r>
    <w:proofErr w:type="gramEnd"/>
    <w:r w:rsidRPr="003823A7">
      <w:rPr>
        <w:rFonts w:ascii="Times New Roman" w:eastAsia="Times New Roman" w:hAnsi="Times New Roman" w:cs="Times New Roman"/>
        <w:b/>
        <w:color w:val="000000"/>
        <w:sz w:val="24"/>
        <w:szCs w:val="27"/>
        <w:lang w:val="tr-TR" w:eastAsia="tr-TR"/>
      </w:rPr>
      <w:t>/5</w:t>
    </w:r>
  </w:p>
  <w:p w:rsidR="00BF793A" w:rsidRPr="00BF793A" w:rsidRDefault="00BF793A" w:rsidP="00BF793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93A"/>
    <w:rsid w:val="007D70D8"/>
    <w:rsid w:val="009E0F77"/>
    <w:rsid w:val="00A040FC"/>
    <w:rsid w:val="00BF793A"/>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A13A2-3547-4F8D-B195-538862BA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BF793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BF793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F793A"/>
    <w:rPr>
      <w:lang w:val="en-US"/>
    </w:rPr>
  </w:style>
  <w:style w:type="character" w:styleId="SayfaNumaras">
    <w:name w:val="page number"/>
    <w:basedOn w:val="VarsaylanParagrafYazTipi"/>
    <w:uiPriority w:val="99"/>
    <w:semiHidden/>
    <w:unhideWhenUsed/>
    <w:rsid w:val="00BF7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67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2018-12-18T07:01:00Z</dcterms:created>
  <dcterms:modified xsi:type="dcterms:W3CDTF">2018-12-18T07:02:00Z</dcterms:modified>
</cp:coreProperties>
</file>