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80" w:rsidRPr="00443180" w:rsidRDefault="00443180" w:rsidP="00443180">
      <w:pPr>
        <w:pStyle w:val="NormalWeb"/>
        <w:ind w:firstLine="709"/>
        <w:jc w:val="both"/>
        <w:rPr>
          <w:color w:val="000000"/>
          <w:szCs w:val="27"/>
        </w:rPr>
      </w:pPr>
      <w:r w:rsidRPr="00443180">
        <w:rPr>
          <w:color w:val="000000"/>
          <w:szCs w:val="27"/>
        </w:rPr>
        <w:t>"...</w:t>
      </w:r>
      <w:bookmarkStart w:id="0" w:name="_GoBack"/>
      <w:bookmarkEnd w:id="0"/>
    </w:p>
    <w:p w:rsidR="00443180" w:rsidRPr="00443180" w:rsidRDefault="00443180" w:rsidP="00443180">
      <w:pPr>
        <w:pStyle w:val="NormalWeb"/>
        <w:ind w:firstLine="709"/>
        <w:jc w:val="both"/>
        <w:rPr>
          <w:color w:val="000000"/>
          <w:szCs w:val="27"/>
        </w:rPr>
      </w:pPr>
      <w:r w:rsidRPr="00443180">
        <w:rPr>
          <w:color w:val="000000"/>
          <w:szCs w:val="27"/>
        </w:rPr>
        <w:t>I- İPTAL İSTEMİNİN GEREKÇESİ :</w:t>
      </w:r>
    </w:p>
    <w:p w:rsidR="00443180" w:rsidRPr="00443180" w:rsidRDefault="00443180" w:rsidP="00443180">
      <w:pPr>
        <w:pStyle w:val="NormalWeb"/>
        <w:ind w:firstLine="709"/>
        <w:jc w:val="both"/>
        <w:rPr>
          <w:color w:val="000000"/>
          <w:szCs w:val="27"/>
        </w:rPr>
      </w:pPr>
      <w:r w:rsidRPr="00443180">
        <w:rPr>
          <w:color w:val="000000"/>
          <w:szCs w:val="27"/>
        </w:rPr>
        <w:t>12.11.1993 günlü dava dilekçesinin gerekçe bölümünde aynen şöyle denilmektedir :</w:t>
      </w:r>
    </w:p>
    <w:p w:rsidR="00443180" w:rsidRPr="00443180" w:rsidRDefault="00443180" w:rsidP="00443180">
      <w:pPr>
        <w:pStyle w:val="NormalWeb"/>
        <w:ind w:firstLine="709"/>
        <w:jc w:val="both"/>
        <w:rPr>
          <w:color w:val="000000"/>
          <w:szCs w:val="27"/>
        </w:rPr>
      </w:pPr>
      <w:r w:rsidRPr="00443180">
        <w:rPr>
          <w:color w:val="000000"/>
          <w:szCs w:val="27"/>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443180" w:rsidRPr="00443180" w:rsidRDefault="00443180" w:rsidP="00443180">
      <w:pPr>
        <w:pStyle w:val="NormalWeb"/>
        <w:ind w:firstLine="709"/>
        <w:jc w:val="both"/>
        <w:rPr>
          <w:color w:val="000000"/>
          <w:szCs w:val="27"/>
        </w:rPr>
      </w:pPr>
      <w:r w:rsidRPr="00443180">
        <w:rPr>
          <w:color w:val="000000"/>
          <w:szCs w:val="27"/>
        </w:rPr>
        <w:t>8. maddesi, yürütme yetkisinin Cumhurbaşkanı ve Bakanlar Kurulu eliyle Anayasaya ve Kanunlara uygun olarak kullanılacağını,</w:t>
      </w:r>
    </w:p>
    <w:p w:rsidR="00443180" w:rsidRPr="00443180" w:rsidRDefault="00443180" w:rsidP="00443180">
      <w:pPr>
        <w:pStyle w:val="NormalWeb"/>
        <w:ind w:firstLine="709"/>
        <w:jc w:val="both"/>
        <w:rPr>
          <w:color w:val="000000"/>
          <w:szCs w:val="27"/>
        </w:rPr>
      </w:pPr>
      <w:r w:rsidRPr="00443180">
        <w:rPr>
          <w:color w:val="000000"/>
          <w:szCs w:val="27"/>
        </w:rPr>
        <w:t>9. maddesi, yargı yetkisinin Türk Milleti adına bağımsız mahkemelerce kullanılacağını emretmiştir.</w:t>
      </w:r>
    </w:p>
    <w:p w:rsidR="00443180" w:rsidRPr="00443180" w:rsidRDefault="00443180" w:rsidP="00443180">
      <w:pPr>
        <w:pStyle w:val="NormalWeb"/>
        <w:ind w:firstLine="709"/>
        <w:jc w:val="both"/>
        <w:rPr>
          <w:color w:val="000000"/>
          <w:szCs w:val="27"/>
        </w:rPr>
      </w:pPr>
      <w:r w:rsidRPr="00443180">
        <w:rPr>
          <w:color w:val="000000"/>
          <w:szCs w:val="27"/>
        </w:rPr>
        <w:t>Ayrıca Anayasamızın 87. maddesinde Türkiye Büyük Millet Meclisinin Kanun yapmak, değiştirmek ve kanun kaldırmakla görevlendirildiği ifade edilmiştir.</w:t>
      </w:r>
    </w:p>
    <w:p w:rsidR="00443180" w:rsidRPr="00443180" w:rsidRDefault="00443180" w:rsidP="00443180">
      <w:pPr>
        <w:pStyle w:val="NormalWeb"/>
        <w:ind w:firstLine="709"/>
        <w:jc w:val="both"/>
        <w:rPr>
          <w:color w:val="000000"/>
          <w:szCs w:val="27"/>
        </w:rPr>
      </w:pPr>
      <w:r w:rsidRPr="00443180">
        <w:rPr>
          <w:color w:val="000000"/>
          <w:szCs w:val="27"/>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443180" w:rsidRPr="00443180" w:rsidRDefault="00443180" w:rsidP="00443180">
      <w:pPr>
        <w:pStyle w:val="NormalWeb"/>
        <w:ind w:firstLine="709"/>
        <w:jc w:val="both"/>
        <w:rPr>
          <w:color w:val="000000"/>
          <w:szCs w:val="27"/>
        </w:rPr>
      </w:pPr>
      <w:r w:rsidRPr="00443180">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443180" w:rsidRPr="00443180" w:rsidRDefault="00443180" w:rsidP="00443180">
      <w:pPr>
        <w:pStyle w:val="NormalWeb"/>
        <w:ind w:firstLine="709"/>
        <w:jc w:val="both"/>
        <w:rPr>
          <w:color w:val="000000"/>
          <w:szCs w:val="27"/>
        </w:rPr>
      </w:pPr>
      <w:r w:rsidRPr="00443180">
        <w:rPr>
          <w:color w:val="000000"/>
          <w:szCs w:val="27"/>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443180" w:rsidRPr="00443180" w:rsidRDefault="00443180" w:rsidP="00443180">
      <w:pPr>
        <w:pStyle w:val="NormalWeb"/>
        <w:ind w:firstLine="709"/>
        <w:jc w:val="both"/>
        <w:rPr>
          <w:color w:val="000000"/>
          <w:szCs w:val="27"/>
        </w:rPr>
      </w:pPr>
      <w:r w:rsidRPr="00443180">
        <w:rPr>
          <w:color w:val="000000"/>
          <w:szCs w:val="27"/>
        </w:rPr>
        <w:t>Belirtilen konular dışında, verilecek yetki yasasında çıkarılacak Kanun Hükmünde Kararnamenin amacının, kapsamının, ilkelerinin, kullanma süresinin ve süresi içerisinde birden fazla kararname çıkarılıp çıkarılmayacağının gösterilmesi kuralı öngörülmüştür.</w:t>
      </w:r>
    </w:p>
    <w:p w:rsidR="00443180" w:rsidRPr="00443180" w:rsidRDefault="00443180" w:rsidP="00443180">
      <w:pPr>
        <w:pStyle w:val="NormalWeb"/>
        <w:ind w:firstLine="709"/>
        <w:jc w:val="both"/>
        <w:rPr>
          <w:color w:val="000000"/>
          <w:szCs w:val="27"/>
        </w:rPr>
      </w:pPr>
      <w:r w:rsidRPr="00443180">
        <w:rPr>
          <w:color w:val="000000"/>
          <w:szCs w:val="27"/>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ifadesini bulmaktadır.</w:t>
      </w:r>
    </w:p>
    <w:p w:rsidR="00443180" w:rsidRPr="00443180" w:rsidRDefault="00443180" w:rsidP="00443180">
      <w:pPr>
        <w:pStyle w:val="NormalWeb"/>
        <w:ind w:firstLine="709"/>
        <w:jc w:val="both"/>
        <w:rPr>
          <w:color w:val="000000"/>
          <w:szCs w:val="27"/>
        </w:rPr>
      </w:pPr>
      <w:r w:rsidRPr="00443180">
        <w:rPr>
          <w:color w:val="000000"/>
          <w:szCs w:val="27"/>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443180" w:rsidRPr="00443180" w:rsidRDefault="00443180" w:rsidP="00443180">
      <w:pPr>
        <w:pStyle w:val="NormalWeb"/>
        <w:ind w:firstLine="709"/>
        <w:jc w:val="both"/>
        <w:rPr>
          <w:color w:val="000000"/>
          <w:szCs w:val="27"/>
        </w:rPr>
      </w:pPr>
      <w:r w:rsidRPr="00443180">
        <w:rPr>
          <w:color w:val="000000"/>
          <w:szCs w:val="27"/>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443180" w:rsidRPr="00443180" w:rsidRDefault="00443180" w:rsidP="00443180">
      <w:pPr>
        <w:pStyle w:val="NormalWeb"/>
        <w:ind w:firstLine="709"/>
        <w:jc w:val="both"/>
        <w:rPr>
          <w:color w:val="000000"/>
          <w:szCs w:val="27"/>
        </w:rPr>
      </w:pPr>
      <w:r w:rsidRPr="00443180">
        <w:rPr>
          <w:color w:val="000000"/>
          <w:szCs w:val="27"/>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443180" w:rsidRPr="00443180" w:rsidRDefault="00443180" w:rsidP="00443180">
      <w:pPr>
        <w:pStyle w:val="NormalWeb"/>
        <w:ind w:firstLine="709"/>
        <w:jc w:val="both"/>
        <w:rPr>
          <w:color w:val="000000"/>
          <w:szCs w:val="27"/>
        </w:rPr>
      </w:pPr>
      <w:r w:rsidRPr="00443180">
        <w:rPr>
          <w:color w:val="000000"/>
          <w:szCs w:val="27"/>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443180" w:rsidRPr="00443180" w:rsidRDefault="00443180" w:rsidP="00443180">
      <w:pPr>
        <w:pStyle w:val="NormalWeb"/>
        <w:ind w:firstLine="709"/>
        <w:jc w:val="both"/>
        <w:rPr>
          <w:color w:val="000000"/>
          <w:szCs w:val="27"/>
        </w:rPr>
      </w:pPr>
      <w:r w:rsidRPr="00443180">
        <w:rPr>
          <w:color w:val="000000"/>
          <w:szCs w:val="27"/>
        </w:rPr>
        <w:t>Yüce Mahkemenin 8.10.1993 tarihli Resmi Gazetede yayınlanan 3911 Sayılı Yetki Kanununa ilişkin iptal gerekçesinde de açıkça ifade edildiği gibi yasal dayanaktan yoksun olarak çıkarılmış bulunan bu Kanun Hükmünde Kararname ile Yasama Organının yetki ve görev alanına girilmekte, Bakanlar Kuruluna mahiyeti belirsiz geniş yetkiler verilerek Meclis devre dışı bırakılmıştır.</w:t>
      </w:r>
    </w:p>
    <w:p w:rsidR="00443180" w:rsidRPr="00443180" w:rsidRDefault="00443180" w:rsidP="00443180">
      <w:pPr>
        <w:pStyle w:val="NormalWeb"/>
        <w:ind w:firstLine="709"/>
        <w:jc w:val="both"/>
        <w:rPr>
          <w:color w:val="000000"/>
          <w:szCs w:val="27"/>
        </w:rPr>
      </w:pPr>
      <w:r w:rsidRPr="00443180">
        <w:rPr>
          <w:color w:val="000000"/>
          <w:szCs w:val="27"/>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443180" w:rsidRPr="00443180" w:rsidRDefault="00443180" w:rsidP="00443180">
      <w:pPr>
        <w:pStyle w:val="NormalWeb"/>
        <w:ind w:firstLine="709"/>
        <w:jc w:val="both"/>
        <w:rPr>
          <w:color w:val="000000"/>
          <w:szCs w:val="27"/>
        </w:rPr>
      </w:pPr>
      <w:r w:rsidRPr="00443180">
        <w:rPr>
          <w:color w:val="000000"/>
          <w:szCs w:val="27"/>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w:t>
      </w:r>
    </w:p>
    <w:p w:rsidR="00443180" w:rsidRPr="00443180" w:rsidRDefault="00443180" w:rsidP="00443180">
      <w:pPr>
        <w:pStyle w:val="NormalWeb"/>
        <w:ind w:firstLine="709"/>
        <w:jc w:val="both"/>
        <w:rPr>
          <w:color w:val="000000"/>
          <w:szCs w:val="27"/>
        </w:rPr>
      </w:pPr>
      <w:r w:rsidRPr="00443180">
        <w:rPr>
          <w:color w:val="000000"/>
          <w:szCs w:val="27"/>
        </w:rPr>
        <w:t>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443180" w:rsidRPr="00443180" w:rsidRDefault="00443180" w:rsidP="00443180">
      <w:pPr>
        <w:pStyle w:val="NormalWeb"/>
        <w:ind w:firstLine="709"/>
        <w:jc w:val="both"/>
        <w:rPr>
          <w:color w:val="000000"/>
          <w:szCs w:val="27"/>
        </w:rPr>
      </w:pPr>
      <w:r w:rsidRPr="00443180">
        <w:rPr>
          <w:color w:val="000000"/>
          <w:szCs w:val="27"/>
        </w:rPr>
        <w:t>Bir hukuk devletinde; Kanunkoyucunun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443180" w:rsidRPr="00443180" w:rsidRDefault="00443180" w:rsidP="00443180">
      <w:pPr>
        <w:pStyle w:val="NormalWeb"/>
        <w:ind w:firstLine="709"/>
        <w:jc w:val="both"/>
        <w:rPr>
          <w:color w:val="000000"/>
          <w:szCs w:val="27"/>
        </w:rPr>
      </w:pPr>
      <w:r w:rsidRPr="00443180">
        <w:rPr>
          <w:color w:val="000000"/>
          <w:szCs w:val="27"/>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443180" w:rsidRPr="00443180" w:rsidRDefault="00443180" w:rsidP="00443180">
      <w:pPr>
        <w:pStyle w:val="NormalWeb"/>
        <w:ind w:firstLine="709"/>
        <w:jc w:val="both"/>
        <w:rPr>
          <w:color w:val="000000"/>
          <w:szCs w:val="27"/>
        </w:rPr>
      </w:pPr>
      <w:r w:rsidRPr="00443180">
        <w:rPr>
          <w:color w:val="000000"/>
          <w:szCs w:val="27"/>
        </w:rPr>
        <w:t>Anayasanın 2., 7., 87., 91. ve 153. Maddelerine Aykırılık Gerekçeleri :</w:t>
      </w:r>
    </w:p>
    <w:p w:rsidR="00443180" w:rsidRPr="00443180" w:rsidRDefault="00443180" w:rsidP="00443180">
      <w:pPr>
        <w:pStyle w:val="NormalWeb"/>
        <w:ind w:firstLine="709"/>
        <w:jc w:val="both"/>
        <w:rPr>
          <w:color w:val="000000"/>
          <w:szCs w:val="27"/>
        </w:rPr>
      </w:pPr>
      <w:r w:rsidRPr="00443180">
        <w:rPr>
          <w:color w:val="000000"/>
          <w:szCs w:val="27"/>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443180" w:rsidRPr="00443180" w:rsidRDefault="00443180" w:rsidP="00443180">
      <w:pPr>
        <w:pStyle w:val="NormalWeb"/>
        <w:ind w:firstLine="709"/>
        <w:jc w:val="both"/>
        <w:rPr>
          <w:color w:val="000000"/>
          <w:szCs w:val="27"/>
        </w:rPr>
      </w:pPr>
      <w:r w:rsidRPr="00443180">
        <w:rPr>
          <w:color w:val="000000"/>
          <w:szCs w:val="27"/>
        </w:rPr>
        <w:t>- Anayasanın 7. maddesine aykırılık : Yine genel gerekçelerde ifade ettiğimiz gibi bu Kanun Hükmünde Kararname Bakanlar kuruluna çok geniş alanlarda mahiyeti önceden kestirilemeyen zorunlu hallerin dışında bir çok yasada değişiklik ve düzenleme yapma yetkisi veren ve iptal edilen bir yasaya dayanılarak çıkarılmıştır. Bu özelliği ile bu Kanun Hükmünde Kararname de diğerleri gibi Meclisi devre dışı bırakan yetki devri mahiyetinde unsurları taşıyan bir Kararnamedir. Bu itibarla Anayasanın 7. maddesindeki yetkinin devredilemeyeceği hükmüne aykırıdır, iptal edilmesi gerekmektedir.</w:t>
      </w:r>
    </w:p>
    <w:p w:rsidR="00443180" w:rsidRPr="00443180" w:rsidRDefault="00443180" w:rsidP="00443180">
      <w:pPr>
        <w:pStyle w:val="NormalWeb"/>
        <w:ind w:firstLine="709"/>
        <w:jc w:val="both"/>
        <w:rPr>
          <w:color w:val="000000"/>
          <w:szCs w:val="27"/>
        </w:rPr>
      </w:pPr>
      <w:r w:rsidRPr="00443180">
        <w:rPr>
          <w:color w:val="000000"/>
          <w:szCs w:val="27"/>
        </w:rPr>
        <w:t>- Anayasanın 87. maddesine aykırılık : Anayasanın 87. maddesi "Kanun koymak, değiştirmek ve kaldırmak" yetkisini Türkiye Büyük Millet Meclisine vermiştir. Hükümet çıkardığı bu Kanun Hükmünde Kararnamelerle bir yıl süre ile Meclisi devre dışı bırakarak yasama yetkisini yürütmeye bırakmayı hedeflemiştir. Herhangi bir yetki devri ise Anayasanın bu maddesine aykırılık teşkil edeceğinden iptali gerekmektedir.</w:t>
      </w:r>
    </w:p>
    <w:p w:rsidR="00443180" w:rsidRPr="00443180" w:rsidRDefault="00443180" w:rsidP="00443180">
      <w:pPr>
        <w:pStyle w:val="NormalWeb"/>
        <w:ind w:firstLine="709"/>
        <w:jc w:val="both"/>
        <w:rPr>
          <w:color w:val="000000"/>
          <w:szCs w:val="27"/>
        </w:rPr>
      </w:pPr>
      <w:r w:rsidRPr="00443180">
        <w:rPr>
          <w:color w:val="000000"/>
          <w:szCs w:val="27"/>
        </w:rPr>
        <w:t>- Anayasanın 91. maddesine aykırılık: Anayasanın 91. maddesinin 8. ve 9. fıkraları:</w:t>
      </w:r>
    </w:p>
    <w:p w:rsidR="00443180" w:rsidRPr="00443180" w:rsidRDefault="00443180" w:rsidP="00443180">
      <w:pPr>
        <w:pStyle w:val="NormalWeb"/>
        <w:ind w:firstLine="709"/>
        <w:jc w:val="both"/>
        <w:rPr>
          <w:color w:val="000000"/>
          <w:szCs w:val="27"/>
        </w:rPr>
      </w:pPr>
      <w:r w:rsidRPr="00443180">
        <w:rPr>
          <w:color w:val="000000"/>
          <w:szCs w:val="27"/>
        </w:rPr>
        <w:t>"Kararnameler, Resmî Gazetede yayınlandıkları gün Türkiye Büyük Millet Meclisine sunulur.</w:t>
      </w:r>
    </w:p>
    <w:p w:rsidR="00443180" w:rsidRPr="00443180" w:rsidRDefault="00443180" w:rsidP="00443180">
      <w:pPr>
        <w:pStyle w:val="NormalWeb"/>
        <w:ind w:firstLine="709"/>
        <w:jc w:val="both"/>
        <w:rPr>
          <w:color w:val="000000"/>
          <w:szCs w:val="27"/>
        </w:rPr>
      </w:pPr>
      <w:r w:rsidRPr="00443180">
        <w:rPr>
          <w:color w:val="000000"/>
          <w:szCs w:val="27"/>
        </w:rPr>
        <w:t>Yetki Kanunları ve bunlara dayanan Kanun Hükmünde Kararnameler Türkiye Büyük Millet Meclisi Komisyonları ve Genel Kurulunda öncelikle ve ivedilikle görüşülür."</w:t>
      </w:r>
    </w:p>
    <w:p w:rsidR="00443180" w:rsidRPr="00443180" w:rsidRDefault="00443180" w:rsidP="00443180">
      <w:pPr>
        <w:pStyle w:val="NormalWeb"/>
        <w:ind w:firstLine="709"/>
        <w:jc w:val="both"/>
        <w:rPr>
          <w:color w:val="000000"/>
          <w:szCs w:val="27"/>
        </w:rPr>
      </w:pPr>
      <w:r w:rsidRPr="00443180">
        <w:rPr>
          <w:color w:val="000000"/>
          <w:szCs w:val="27"/>
        </w:rPr>
        <w:t>Hükümlerini amirdir.</w:t>
      </w:r>
    </w:p>
    <w:p w:rsidR="00443180" w:rsidRPr="00443180" w:rsidRDefault="00443180" w:rsidP="00443180">
      <w:pPr>
        <w:pStyle w:val="NormalWeb"/>
        <w:ind w:firstLine="709"/>
        <w:jc w:val="both"/>
        <w:rPr>
          <w:color w:val="000000"/>
          <w:szCs w:val="27"/>
        </w:rPr>
      </w:pPr>
      <w:r w:rsidRPr="00443180">
        <w:rPr>
          <w:color w:val="000000"/>
          <w:szCs w:val="27"/>
        </w:rPr>
        <w:t>Anayasanın bu açık hükmü ortada iken Hükümet ivedi ve zorunlu bir durum olmadığı halde pek çok konuyu Kanun Hükmünde Kararname yolu ile düzenleyerek yürürlüğe koymuştur. Hatta bazı Kanun Hükmünde Kararnameler Meclis gündeminde yer aldığı halde görüşülemediği için Kanun Hükmünde Kararname olarak yeniden düzenlenip Meclise sevkedilmiştir. Bu durum da göstermektedir ki Anayasanın 91. maddesinin ruhuna aykırı olarak bir çok konuda Kanun Hükmünde Kararname Hükümet tarafından Meclise rağmen düzenlenip yürürlüğe konulmuştur. Hukuki dayanaktan yoksun olan bu Kanun Hükmünde Kararnamenin iptal edilmesi gerekmektedir.</w:t>
      </w:r>
    </w:p>
    <w:p w:rsidR="00443180" w:rsidRPr="00443180" w:rsidRDefault="00443180" w:rsidP="00443180">
      <w:pPr>
        <w:pStyle w:val="NormalWeb"/>
        <w:ind w:firstLine="709"/>
        <w:jc w:val="both"/>
        <w:rPr>
          <w:color w:val="000000"/>
          <w:szCs w:val="27"/>
        </w:rPr>
      </w:pPr>
      <w:r w:rsidRPr="00443180">
        <w:rPr>
          <w:color w:val="000000"/>
          <w:szCs w:val="27"/>
        </w:rPr>
        <w:lastRenderedPageBreak/>
        <w:t>- Anayasanın 153. Maddesine Aykırılık : Anayasanın 153. maddesinin 6. fıkrası "Anayasa Mahkemesi kararları Resmi Gazetede hemen yayınlanır ve yasama, yürütme ve yargı organlarını, idare makamlarını, gerçek ve tüzel kişileri bağlar." hükmünü amirdir.</w:t>
      </w:r>
    </w:p>
    <w:p w:rsidR="00443180" w:rsidRPr="00443180" w:rsidRDefault="00443180" w:rsidP="00443180">
      <w:pPr>
        <w:pStyle w:val="NormalWeb"/>
        <w:ind w:firstLine="709"/>
        <w:jc w:val="both"/>
        <w:rPr>
          <w:color w:val="000000"/>
          <w:szCs w:val="27"/>
        </w:rPr>
      </w:pPr>
      <w:r w:rsidRPr="00443180">
        <w:rPr>
          <w:color w:val="000000"/>
          <w:szCs w:val="27"/>
        </w:rPr>
        <w:t>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Anayasanın 153. maddesinin sarih hükmüne rağmen tanzim edilen 3911 sayılı bu Yetki Kanunu da Yüce Mahkeme tarafından 16.9.1993 tarihinde iptal edilmiştir.</w:t>
      </w:r>
    </w:p>
    <w:p w:rsidR="00443180" w:rsidRPr="00443180" w:rsidRDefault="00443180" w:rsidP="00443180">
      <w:pPr>
        <w:pStyle w:val="NormalWeb"/>
        <w:ind w:firstLine="709"/>
        <w:jc w:val="both"/>
        <w:rPr>
          <w:color w:val="000000"/>
          <w:szCs w:val="27"/>
        </w:rPr>
      </w:pPr>
      <w:r w:rsidRPr="00443180">
        <w:rPr>
          <w:color w:val="000000"/>
          <w:szCs w:val="27"/>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443180" w:rsidRPr="00443180" w:rsidRDefault="00443180" w:rsidP="00443180">
      <w:pPr>
        <w:pStyle w:val="NormalWeb"/>
        <w:ind w:firstLine="709"/>
        <w:jc w:val="both"/>
        <w:rPr>
          <w:color w:val="000000"/>
          <w:szCs w:val="27"/>
        </w:rPr>
      </w:pPr>
      <w:r w:rsidRPr="00443180">
        <w:rPr>
          <w:color w:val="000000"/>
          <w:szCs w:val="27"/>
        </w:rPr>
        <w:t>Anayasanın lafsına ve ruhuna aykırı olarak çıkarılmış bulunan bu Kanun Hükmünde kararnamenin de diğerleri gibi iptal edilmesi gerektiği inancı ile Yüce Mahkemeye başvurmuş bulunmaktayız."</w:t>
      </w:r>
      <w:r w:rsidRPr="00443180">
        <w:rPr>
          <w:color w:val="000000"/>
          <w:szCs w:val="27"/>
        </w:rPr>
        <w:t>"</w:t>
      </w:r>
    </w:p>
    <w:p w:rsidR="00F74073" w:rsidRPr="00443180" w:rsidRDefault="00F74073" w:rsidP="00443180">
      <w:pPr>
        <w:spacing w:before="100" w:beforeAutospacing="1" w:after="100" w:afterAutospacing="1" w:line="240" w:lineRule="auto"/>
        <w:ind w:firstLine="709"/>
        <w:jc w:val="both"/>
        <w:rPr>
          <w:rFonts w:ascii="Times New Roman" w:hAnsi="Times New Roman" w:cs="Times New Roman"/>
          <w:sz w:val="24"/>
        </w:rPr>
      </w:pPr>
    </w:p>
    <w:sectPr w:rsidR="00F74073" w:rsidRPr="0044318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1B" w:rsidRDefault="00BE191B" w:rsidP="00443180">
      <w:pPr>
        <w:spacing w:after="0" w:line="240" w:lineRule="auto"/>
      </w:pPr>
      <w:r>
        <w:separator/>
      </w:r>
    </w:p>
  </w:endnote>
  <w:endnote w:type="continuationSeparator" w:id="0">
    <w:p w:rsidR="00BE191B" w:rsidRDefault="00BE191B" w:rsidP="0044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80" w:rsidRDefault="00443180" w:rsidP="00106A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3180" w:rsidRDefault="00443180" w:rsidP="004431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80" w:rsidRPr="00443180" w:rsidRDefault="00443180" w:rsidP="00106A92">
    <w:pPr>
      <w:pStyle w:val="Altbilgi"/>
      <w:framePr w:wrap="around" w:vAnchor="text" w:hAnchor="margin" w:xAlign="right" w:y="1"/>
      <w:rPr>
        <w:rStyle w:val="SayfaNumaras"/>
        <w:rFonts w:ascii="Times New Roman" w:hAnsi="Times New Roman" w:cs="Times New Roman"/>
      </w:rPr>
    </w:pPr>
    <w:r w:rsidRPr="00443180">
      <w:rPr>
        <w:rStyle w:val="SayfaNumaras"/>
        <w:rFonts w:ascii="Times New Roman" w:hAnsi="Times New Roman" w:cs="Times New Roman"/>
      </w:rPr>
      <w:fldChar w:fldCharType="begin"/>
    </w:r>
    <w:r w:rsidRPr="00443180">
      <w:rPr>
        <w:rStyle w:val="SayfaNumaras"/>
        <w:rFonts w:ascii="Times New Roman" w:hAnsi="Times New Roman" w:cs="Times New Roman"/>
      </w:rPr>
      <w:instrText xml:space="preserve">PAGE  </w:instrText>
    </w:r>
    <w:r w:rsidRPr="0044318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43180">
      <w:rPr>
        <w:rStyle w:val="SayfaNumaras"/>
        <w:rFonts w:ascii="Times New Roman" w:hAnsi="Times New Roman" w:cs="Times New Roman"/>
      </w:rPr>
      <w:fldChar w:fldCharType="end"/>
    </w:r>
  </w:p>
  <w:p w:rsidR="00443180" w:rsidRPr="00443180" w:rsidRDefault="00443180" w:rsidP="0044318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1B" w:rsidRDefault="00BE191B" w:rsidP="00443180">
      <w:pPr>
        <w:spacing w:after="0" w:line="240" w:lineRule="auto"/>
      </w:pPr>
      <w:r>
        <w:separator/>
      </w:r>
    </w:p>
  </w:footnote>
  <w:footnote w:type="continuationSeparator" w:id="0">
    <w:p w:rsidR="00BE191B" w:rsidRDefault="00BE191B" w:rsidP="00443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80" w:rsidRPr="009B223C" w:rsidRDefault="00443180" w:rsidP="00443180">
    <w:pPr>
      <w:spacing w:after="0" w:line="240" w:lineRule="auto"/>
      <w:jc w:val="both"/>
      <w:rPr>
        <w:rFonts w:ascii="Times New Roman" w:eastAsia="Times New Roman" w:hAnsi="Times New Roman" w:cs="Times New Roman"/>
        <w:b/>
        <w:color w:val="000000"/>
        <w:sz w:val="24"/>
        <w:szCs w:val="27"/>
        <w:lang w:val="tr-TR" w:eastAsia="tr-TR"/>
      </w:rPr>
    </w:pPr>
    <w:r w:rsidRPr="009B223C">
      <w:rPr>
        <w:rFonts w:ascii="Times New Roman" w:eastAsia="Times New Roman" w:hAnsi="Times New Roman" w:cs="Times New Roman"/>
        <w:b/>
        <w:color w:val="000000"/>
        <w:sz w:val="24"/>
        <w:szCs w:val="27"/>
        <w:lang w:val="tr-TR" w:eastAsia="tr-TR"/>
      </w:rPr>
      <w:t>Esas Sayısı : 1993/44</w:t>
    </w:r>
  </w:p>
  <w:p w:rsidR="00443180" w:rsidRPr="009B223C" w:rsidRDefault="00443180" w:rsidP="00443180">
    <w:pPr>
      <w:spacing w:after="0" w:line="240" w:lineRule="auto"/>
      <w:jc w:val="both"/>
      <w:rPr>
        <w:rFonts w:ascii="Times New Roman" w:eastAsia="Times New Roman" w:hAnsi="Times New Roman" w:cs="Times New Roman"/>
        <w:b/>
        <w:color w:val="000000"/>
        <w:sz w:val="24"/>
        <w:szCs w:val="27"/>
        <w:lang w:val="tr-TR" w:eastAsia="tr-TR"/>
      </w:rPr>
    </w:pPr>
    <w:r w:rsidRPr="009B223C">
      <w:rPr>
        <w:rFonts w:ascii="Times New Roman" w:eastAsia="Times New Roman" w:hAnsi="Times New Roman" w:cs="Times New Roman"/>
        <w:b/>
        <w:color w:val="000000"/>
        <w:sz w:val="24"/>
        <w:szCs w:val="27"/>
        <w:lang w:val="tr-TR" w:eastAsia="tr-TR"/>
      </w:rPr>
      <w:t>Karar Sayısı : 1993/45</w:t>
    </w:r>
  </w:p>
  <w:p w:rsidR="00443180" w:rsidRPr="00443180" w:rsidRDefault="00443180" w:rsidP="004431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80"/>
    <w:rsid w:val="00443180"/>
    <w:rsid w:val="007D70D8"/>
    <w:rsid w:val="00A040FC"/>
    <w:rsid w:val="00BE191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3E3CE-67F1-4A31-9CD5-E84967E6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4318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431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3180"/>
    <w:rPr>
      <w:lang w:val="en-US"/>
    </w:rPr>
  </w:style>
  <w:style w:type="character" w:styleId="SayfaNumaras">
    <w:name w:val="page number"/>
    <w:basedOn w:val="VarsaylanParagrafYazTipi"/>
    <w:uiPriority w:val="99"/>
    <w:semiHidden/>
    <w:unhideWhenUsed/>
    <w:rsid w:val="0044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7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2018-12-18T06:41:00Z</dcterms:created>
  <dcterms:modified xsi:type="dcterms:W3CDTF">2018-12-18T06:42:00Z</dcterms:modified>
</cp:coreProperties>
</file>