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E0" w:rsidRPr="005755E0" w:rsidRDefault="005755E0" w:rsidP="005755E0">
      <w:pPr>
        <w:pStyle w:val="NormalWeb"/>
        <w:ind w:firstLine="709"/>
        <w:jc w:val="both"/>
        <w:rPr>
          <w:color w:val="000000"/>
          <w:szCs w:val="27"/>
        </w:rPr>
      </w:pPr>
      <w:r w:rsidRPr="005755E0">
        <w:rPr>
          <w:color w:val="000000"/>
          <w:szCs w:val="27"/>
        </w:rPr>
        <w:t>"...</w:t>
      </w:r>
      <w:bookmarkStart w:id="0" w:name="_GoBack"/>
      <w:bookmarkEnd w:id="0"/>
    </w:p>
    <w:p w:rsidR="005755E0" w:rsidRPr="005755E0" w:rsidRDefault="005755E0" w:rsidP="005755E0">
      <w:pPr>
        <w:pStyle w:val="NormalWeb"/>
        <w:ind w:firstLine="709"/>
        <w:jc w:val="both"/>
        <w:rPr>
          <w:color w:val="000000"/>
          <w:szCs w:val="27"/>
        </w:rPr>
      </w:pPr>
      <w:r w:rsidRPr="005755E0">
        <w:rPr>
          <w:color w:val="000000"/>
          <w:szCs w:val="27"/>
        </w:rPr>
        <w:t>I- İPTAL İSTEMİNİN GEREKÇESİ :</w:t>
      </w:r>
    </w:p>
    <w:p w:rsidR="005755E0" w:rsidRPr="005755E0" w:rsidRDefault="005755E0" w:rsidP="005755E0">
      <w:pPr>
        <w:pStyle w:val="NormalWeb"/>
        <w:ind w:firstLine="709"/>
        <w:jc w:val="both"/>
        <w:rPr>
          <w:color w:val="000000"/>
          <w:szCs w:val="27"/>
        </w:rPr>
      </w:pPr>
      <w:r w:rsidRPr="005755E0">
        <w:rPr>
          <w:color w:val="000000"/>
          <w:szCs w:val="27"/>
        </w:rPr>
        <w:t>1.10.1993 günlü dava dilekçesinin gerekçe bölümünde aynen şöyle denilmektedir:</w:t>
      </w:r>
    </w:p>
    <w:p w:rsidR="005755E0" w:rsidRPr="005755E0" w:rsidRDefault="005755E0" w:rsidP="005755E0">
      <w:pPr>
        <w:pStyle w:val="NormalWeb"/>
        <w:ind w:firstLine="709"/>
        <w:jc w:val="both"/>
        <w:rPr>
          <w:color w:val="000000"/>
          <w:szCs w:val="27"/>
        </w:rPr>
      </w:pPr>
      <w:r w:rsidRPr="005755E0">
        <w:rPr>
          <w:color w:val="000000"/>
          <w:szCs w:val="27"/>
        </w:rPr>
        <w:t>"Bugünkü Koalisyon Hükümeti Koalisyon çalışmaları sırasında Koalisyonun bir kanadına Bakanlık sayısı olarak Kadın Hakları Bakanlığı vaadinde bulunulmuş ve bir Devlet Bakanı bu görevle görevlendirilmiştir. Daha sonra bu bakanlığın başına getirilen Bakan Kadın Bakanlığının Kanununu hazırladığını ve Meclise gideceğini söylemiştir. Kamuoyunda ve bilhassa İktidar Muhalefet Milletvekilleri arasında Kadın, Erkek, Çocuk gibi ayrımların Aile bünyesi içinde hata olacağı görüşü hakim olmuş. Bu Kanun bugüne kadar Meclis gündemine indirilememiştir. Bu defa Hükümet Meclisten kanunlaştıramıyacağını anladığı bu kanunu müsteşarlık haliyle Kanun Hükmünde Kararname ile gerçekleştirmiştir. Hükümet Mecliste müzakereye başlamış ve Milletvekillerince reddedileceği belli olan bu sebeple görüşmeleri tıkanmış daha doğrusu Hükümetçe reddi önlenerek çeşitli usül imkanlarıyla gündemde bekletilmiş olan birçok Kanun Tasarısını şimdi gündeme dokunmadan Kanun kuvvetinde kararname halinde sevk etmekle bu husustaki tutumunu belli etmiştir.</w:t>
      </w:r>
    </w:p>
    <w:p w:rsidR="005755E0" w:rsidRPr="005755E0" w:rsidRDefault="005755E0" w:rsidP="005755E0">
      <w:pPr>
        <w:pStyle w:val="NormalWeb"/>
        <w:ind w:firstLine="709"/>
        <w:jc w:val="both"/>
        <w:rPr>
          <w:color w:val="000000"/>
          <w:szCs w:val="27"/>
        </w:rPr>
      </w:pPr>
      <w:r w:rsidRPr="005755E0">
        <w:rPr>
          <w:color w:val="000000"/>
          <w:szCs w:val="27"/>
        </w:rPr>
        <w:t>1- Bu Kanun Kuvvetinde Kararname 24.6.1993 tarihinde mecliste müzakere edilen 3911 sayılı Yetki Kanununa istinaden çıkarılmıştır. 27.6.1993 tarihinde Resmî Gazetede yayınlanan bu Yetki Kanunu daha önce Mahkemenizce iptal edilen 9.6.1991 tarih 3755 sayılı Yetki Kanunuyla aynı ve onu aşan ilave hükümlere havi olup Anayasanın 153 üncü maddesi son fıkrası gereği Anayasa Mahkemesi Kararları Yasama Organı içinde bağlayıcı olduğundan Anayasa Mahkemesince verilen iptal kararına karşı yapılan işlemin hukuki varlığından bahsedilemez. Bu itibarla 3911 sayılı Kararname yok hükmündedir. 514 numaralı Kanun Hükmünde Kararnamede Anayasa Mahkemesinin iptal kararına dayalı olarak veya 3911'in başlangıçtan beri yok sayılması gerektiğinden hukuki dayanaktan yoksundur. Nitekim 3911 sayılı Yetki Kanununun şu anda iptal edilmiş olması da bu iddiaları teyit eden bir vakıadır. 514 sayılı Kanun Hükmünde Kararname Anayasanın bağlayıcılığı hükmü karşısında Anayasanın 153 üncü maddesine aykırıdır.</w:t>
      </w:r>
    </w:p>
    <w:p w:rsidR="005755E0" w:rsidRPr="005755E0" w:rsidRDefault="005755E0" w:rsidP="005755E0">
      <w:pPr>
        <w:pStyle w:val="NormalWeb"/>
        <w:ind w:firstLine="709"/>
        <w:jc w:val="both"/>
        <w:rPr>
          <w:color w:val="000000"/>
          <w:szCs w:val="27"/>
        </w:rPr>
      </w:pPr>
      <w:r w:rsidRPr="005755E0">
        <w:rPr>
          <w:color w:val="000000"/>
          <w:szCs w:val="27"/>
        </w:rPr>
        <w:t>2- 3911 sayılı Yetki Kanunu 24 Haziran'da görüşüldüğü gün ortada bir hükümet yoktur. Yetki isteyen hükümeti kurmakla görevli Tansu ÇİLLER'dir ancak Meclisten Yetki Kanunu geçtiğinde bu hükümet yoktur. 25.6.1993 te hükümet açıklanmıştır. Mevcut hükümet Başbakan Cumhurbaşkanı olmuş, Başbakan Yardımcısı Erdal İNÖNÜ politikadan çekileceğini ilan etmiş ve hükümet istifa etmiştir. Mevcut olmayan bir hükümet birgün sonra açıklanacak bir hükümet hangi sınırlar dahilinde hangi Amaç, Kapsam ve İlkeler için ne yapmak üzere yetki istemektedir. Meşhur Atasözümüz ile doğmamışa don biçilmiştir. Bu sebeple de olmayan bir hükümete yetki devredilmektedir. Ayrıca Amaç, Kapsam, İlkeler açık değildir. Ve zaten o an için yetkiyi isteyende, alanda meçhul olduğundan elbette ki Yetki Kanunu da meçhul içinde olacaktır. Bu sebeplerle Anayasanın 91 inci maddesinin 1 ve 2 nci fıkralarına aykırı ve buna dayalı çıkarılan Kanun Hükmünde Kararname dayanaktan yoksundur.</w:t>
      </w:r>
    </w:p>
    <w:p w:rsidR="005755E0" w:rsidRPr="005755E0" w:rsidRDefault="005755E0" w:rsidP="005755E0">
      <w:pPr>
        <w:pStyle w:val="NormalWeb"/>
        <w:ind w:firstLine="709"/>
        <w:jc w:val="both"/>
        <w:rPr>
          <w:color w:val="000000"/>
          <w:szCs w:val="27"/>
        </w:rPr>
      </w:pPr>
      <w:r w:rsidRPr="005755E0">
        <w:rPr>
          <w:color w:val="000000"/>
          <w:szCs w:val="27"/>
        </w:rPr>
        <w:t xml:space="preserve">3- Yetki Kanunu icrayı güçlendirmek için Anayasamıza konulmuş acil hallerde Kanun Hükmünde Kararname çıkarıp Meclise sevk edilmek üzere nitekim Anayasamızın 91 inci maddesinin 1 inci fıkrası "Kararnameler, Resmî Gazetede yayınlandıkları gün Türkiye Büyük Millet Meclisine sunulur." 8 inci fıkrası "Yetki Kanunları ve bunlara dayanan Kanun Hükmünde Kararnameler, Türkiye Büyük Millet Meclisi Komisyonları ve Genel Kurulunda </w:t>
      </w:r>
      <w:r w:rsidRPr="005755E0">
        <w:rPr>
          <w:color w:val="000000"/>
          <w:szCs w:val="27"/>
        </w:rPr>
        <w:lastRenderedPageBreak/>
        <w:t>öncelikle ve ivedilikle görüşülür." ve 9 uncu fıkrasında "Yayınlandıkları gün Türkiye Büyük Millet Meclisine sunulmayan Kararnameler bu tarihte,..., yürürlükten kalkar." demek suretiyle.</w:t>
      </w:r>
    </w:p>
    <w:p w:rsidR="005755E0" w:rsidRPr="005755E0" w:rsidRDefault="005755E0" w:rsidP="005755E0">
      <w:pPr>
        <w:pStyle w:val="NormalWeb"/>
        <w:ind w:firstLine="709"/>
        <w:jc w:val="both"/>
        <w:rPr>
          <w:color w:val="000000"/>
          <w:szCs w:val="27"/>
        </w:rPr>
      </w:pPr>
      <w:r w:rsidRPr="005755E0">
        <w:rPr>
          <w:color w:val="000000"/>
          <w:szCs w:val="27"/>
        </w:rPr>
        <w:t>Kararnamelerin acil hallerde Resmî Gazetede yayınlanıp sonra Meclise sunulacağını amir olmasına rağmen iş bu Kararnamenin Bakanlık şekliyle kanun olarak 14.5.1992 den beri TBMM Sağlık ve Sosyal İşler Komisyonunda müzakerede olduğu bir yılı aşkın bir süredir Mecliste kabule şayan görülmediği ve Meclis gündeminden kaçırılarak Anayasanın lafsına rağmen aksine bir yol tutturulmuştur.</w:t>
      </w:r>
    </w:p>
    <w:p w:rsidR="005755E0" w:rsidRPr="005755E0" w:rsidRDefault="005755E0" w:rsidP="005755E0">
      <w:pPr>
        <w:pStyle w:val="NormalWeb"/>
        <w:ind w:firstLine="709"/>
        <w:jc w:val="both"/>
        <w:rPr>
          <w:color w:val="000000"/>
          <w:szCs w:val="27"/>
        </w:rPr>
      </w:pPr>
      <w:r w:rsidRPr="005755E0">
        <w:rPr>
          <w:color w:val="000000"/>
          <w:szCs w:val="27"/>
        </w:rPr>
        <w:t>Yetki Kanunları ve Kanun Hükmündeki Kararnamelerin Meclis ve Komisyonlarda ivedilikle görüşülmesi hükmünün Anayasada yer alması manası Milli İradeyi korumaktır. Yani Hükümetin çıkardığı bir Kanun Kuvvetinde Kararnamenin Meclis iradesinden kaçırılmamasıdır. Çünkü iktidar her zaman için istediği kanunları komisyonda ve Mecliste öncelikle görüşme imkanına sahiptir. Keza yayınlandıkları gün Meclise sunulmayan Kararnameler bu tarihte yürürlükten kalkar demek suretiyle de tanzimdeki esas bellidir. Aciliyet Milli İradeye saygı Meclisin devre dışı tutulmamasıdır. Şimdi ise aksi bir yol izlenmiş Anayasanın 91 inci maddesindeki hükümlerin tam tersi yapılarak Meclis gündeminde yıllardır hasif görmeyen kanunlar Kanun Kuvvetinde Kararnamelerle kanunlaştırılmıştır.</w:t>
      </w:r>
    </w:p>
    <w:p w:rsidR="005755E0" w:rsidRPr="005755E0" w:rsidRDefault="005755E0" w:rsidP="005755E0">
      <w:pPr>
        <w:pStyle w:val="NormalWeb"/>
        <w:ind w:firstLine="709"/>
        <w:jc w:val="both"/>
        <w:rPr>
          <w:color w:val="000000"/>
          <w:szCs w:val="27"/>
        </w:rPr>
      </w:pPr>
      <w:r w:rsidRPr="005755E0">
        <w:rPr>
          <w:color w:val="000000"/>
          <w:szCs w:val="27"/>
        </w:rPr>
        <w:t>İktidar mensupları çok açık olarak Koalisyon Protokolümüzde vaad etmiştik. Meclis kanunlaştırmıyor, diyebilmektedirler. Bunun Anayasa Hukukuyla bağdaşır hiçbir hali yoktur.</w:t>
      </w:r>
    </w:p>
    <w:p w:rsidR="005755E0" w:rsidRPr="005755E0" w:rsidRDefault="005755E0" w:rsidP="005755E0">
      <w:pPr>
        <w:pStyle w:val="NormalWeb"/>
        <w:ind w:firstLine="709"/>
        <w:jc w:val="both"/>
        <w:rPr>
          <w:color w:val="000000"/>
          <w:szCs w:val="27"/>
        </w:rPr>
      </w:pPr>
      <w:r w:rsidRPr="005755E0">
        <w:rPr>
          <w:color w:val="000000"/>
          <w:szCs w:val="27"/>
        </w:rPr>
        <w:t>4- Anayasamızın 6 ncı maddesine göre egemenlik kayıtsız şartsız milletindir. Hiç bir kimse veya organ kaynağını Anayasadan almayan bir devlet yetkisi kullanamaz. 3755 sayılı Yetki Kanunu iptal edilmiş olmakla Anayasanın 153 üncü maddesine göre aynı istikamette çıkarılan bir kanunun hukuki varlığı olamaz ve hiç bir kimse veya organ bu karara rağmen yasama organınca da yetkilendirilemez.</w:t>
      </w:r>
    </w:p>
    <w:p w:rsidR="005755E0" w:rsidRPr="005755E0" w:rsidRDefault="005755E0" w:rsidP="005755E0">
      <w:pPr>
        <w:pStyle w:val="NormalWeb"/>
        <w:ind w:firstLine="709"/>
        <w:jc w:val="both"/>
        <w:rPr>
          <w:color w:val="000000"/>
          <w:szCs w:val="27"/>
        </w:rPr>
      </w:pPr>
      <w:r w:rsidRPr="005755E0">
        <w:rPr>
          <w:color w:val="000000"/>
          <w:szCs w:val="27"/>
        </w:rPr>
        <w:t>Yasama yetkisi Türkiye Büyük Millet Meclisi'nindir. Keza Anayasamızın 7 nci maddesi ve 87 nci maddesi yasama yetkisinin Türkiye Büyük Millet Meclisi'ne ait olduğunu emretmiş bulunmaktadır. Anayasamızın 91 inci maddesi yetki kanununa dayalı Kanun Hükmünde Kararnamenin derhal Meclis'e sevkini emretmektedir. Ancak yukarıda 3 üncü maddede izah ettiğimiz şartlar muvacehesinde aksine Meclis gündeminde direnç gören ve bir yılı aşkın zamandır bekleyen kanun sırf Meclis iradesini bertaraf etmek için Anayasanın 6, 7, 87 ve 91 inci maddelerine muhalif olarak Meclis dışlanarak yasama yetkisi gasp edilerek Kanun Kuvvetinde Kararname çıkarılmıştır."</w:t>
      </w:r>
      <w:r w:rsidRPr="005755E0">
        <w:rPr>
          <w:color w:val="000000"/>
          <w:szCs w:val="27"/>
        </w:rPr>
        <w:t>"</w:t>
      </w:r>
    </w:p>
    <w:p w:rsidR="00F74073" w:rsidRPr="005755E0" w:rsidRDefault="00F74073" w:rsidP="005755E0">
      <w:pPr>
        <w:spacing w:before="100" w:beforeAutospacing="1" w:after="100" w:afterAutospacing="1" w:line="240" w:lineRule="auto"/>
        <w:ind w:firstLine="709"/>
        <w:jc w:val="both"/>
        <w:rPr>
          <w:rFonts w:ascii="Times New Roman" w:hAnsi="Times New Roman" w:cs="Times New Roman"/>
          <w:sz w:val="24"/>
        </w:rPr>
      </w:pPr>
    </w:p>
    <w:sectPr w:rsidR="00F74073" w:rsidRPr="005755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5E" w:rsidRDefault="0024015E" w:rsidP="005755E0">
      <w:pPr>
        <w:spacing w:after="0" w:line="240" w:lineRule="auto"/>
      </w:pPr>
      <w:r>
        <w:separator/>
      </w:r>
    </w:p>
  </w:endnote>
  <w:endnote w:type="continuationSeparator" w:id="0">
    <w:p w:rsidR="0024015E" w:rsidRDefault="0024015E" w:rsidP="0057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E0" w:rsidRDefault="005755E0" w:rsidP="00E66A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55E0" w:rsidRDefault="005755E0" w:rsidP="005755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E0" w:rsidRPr="005755E0" w:rsidRDefault="005755E0" w:rsidP="00E66A28">
    <w:pPr>
      <w:pStyle w:val="Altbilgi"/>
      <w:framePr w:wrap="around" w:vAnchor="text" w:hAnchor="margin" w:xAlign="right" w:y="1"/>
      <w:rPr>
        <w:rStyle w:val="SayfaNumaras"/>
        <w:rFonts w:ascii="Times New Roman" w:hAnsi="Times New Roman" w:cs="Times New Roman"/>
      </w:rPr>
    </w:pPr>
    <w:r w:rsidRPr="005755E0">
      <w:rPr>
        <w:rStyle w:val="SayfaNumaras"/>
        <w:rFonts w:ascii="Times New Roman" w:hAnsi="Times New Roman" w:cs="Times New Roman"/>
      </w:rPr>
      <w:fldChar w:fldCharType="begin"/>
    </w:r>
    <w:r w:rsidRPr="005755E0">
      <w:rPr>
        <w:rStyle w:val="SayfaNumaras"/>
        <w:rFonts w:ascii="Times New Roman" w:hAnsi="Times New Roman" w:cs="Times New Roman"/>
      </w:rPr>
      <w:instrText xml:space="preserve">PAGE  </w:instrText>
    </w:r>
    <w:r w:rsidRPr="005755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755E0">
      <w:rPr>
        <w:rStyle w:val="SayfaNumaras"/>
        <w:rFonts w:ascii="Times New Roman" w:hAnsi="Times New Roman" w:cs="Times New Roman"/>
      </w:rPr>
      <w:fldChar w:fldCharType="end"/>
    </w:r>
  </w:p>
  <w:p w:rsidR="005755E0" w:rsidRPr="005755E0" w:rsidRDefault="005755E0" w:rsidP="005755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5E" w:rsidRDefault="0024015E" w:rsidP="005755E0">
      <w:pPr>
        <w:spacing w:after="0" w:line="240" w:lineRule="auto"/>
      </w:pPr>
      <w:r>
        <w:separator/>
      </w:r>
    </w:p>
  </w:footnote>
  <w:footnote w:type="continuationSeparator" w:id="0">
    <w:p w:rsidR="0024015E" w:rsidRDefault="0024015E" w:rsidP="00575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E0" w:rsidRPr="00546802" w:rsidRDefault="005755E0" w:rsidP="005755E0">
    <w:pPr>
      <w:spacing w:after="0" w:line="240" w:lineRule="auto"/>
      <w:jc w:val="both"/>
      <w:rPr>
        <w:rFonts w:ascii="Times New Roman" w:eastAsia="Times New Roman" w:hAnsi="Times New Roman" w:cs="Times New Roman"/>
        <w:b/>
        <w:color w:val="000000"/>
        <w:sz w:val="24"/>
        <w:szCs w:val="27"/>
        <w:lang w:val="tr-TR" w:eastAsia="tr-TR"/>
      </w:rPr>
    </w:pPr>
    <w:r w:rsidRPr="00546802">
      <w:rPr>
        <w:rFonts w:ascii="Times New Roman" w:eastAsia="Times New Roman" w:hAnsi="Times New Roman" w:cs="Times New Roman"/>
        <w:b/>
        <w:color w:val="000000"/>
        <w:sz w:val="24"/>
        <w:szCs w:val="27"/>
        <w:lang w:val="tr-TR" w:eastAsia="tr-TR"/>
      </w:rPr>
      <w:t>Esas Sayısı : 1993/41</w:t>
    </w:r>
  </w:p>
  <w:p w:rsidR="005755E0" w:rsidRPr="005755E0" w:rsidRDefault="005755E0" w:rsidP="005755E0">
    <w:pPr>
      <w:pStyle w:val="stbilgi"/>
    </w:pPr>
    <w:r w:rsidRPr="00546802">
      <w:rPr>
        <w:rFonts w:ascii="Times New Roman" w:eastAsia="Times New Roman" w:hAnsi="Times New Roman" w:cs="Times New Roman"/>
        <w:b/>
        <w:color w:val="000000"/>
        <w:sz w:val="24"/>
        <w:szCs w:val="27"/>
        <w:lang w:val="tr-TR" w:eastAsia="tr-TR"/>
      </w:rPr>
      <w:t>Karar Sayısı : 1993/39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E0"/>
    <w:rsid w:val="0024015E"/>
    <w:rsid w:val="005755E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E1D1A-E796-4A87-95FE-7EA29400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755E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755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55E0"/>
    <w:rPr>
      <w:lang w:val="en-US"/>
    </w:rPr>
  </w:style>
  <w:style w:type="character" w:styleId="SayfaNumaras">
    <w:name w:val="page number"/>
    <w:basedOn w:val="VarsaylanParagrafYazTipi"/>
    <w:uiPriority w:val="99"/>
    <w:semiHidden/>
    <w:unhideWhenUsed/>
    <w:rsid w:val="0057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2018-12-17T12:51:00Z</dcterms:created>
  <dcterms:modified xsi:type="dcterms:W3CDTF">2018-12-17T12:52:00Z</dcterms:modified>
</cp:coreProperties>
</file>