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3E" w:rsidRPr="002C2C3E" w:rsidRDefault="002C2C3E" w:rsidP="002C2C3E">
      <w:pPr>
        <w:pStyle w:val="NormalWeb"/>
        <w:ind w:firstLine="709"/>
        <w:jc w:val="both"/>
        <w:rPr>
          <w:color w:val="000000"/>
          <w:szCs w:val="27"/>
        </w:rPr>
      </w:pPr>
      <w:r w:rsidRPr="002C2C3E">
        <w:rPr>
          <w:color w:val="000000"/>
          <w:szCs w:val="27"/>
        </w:rPr>
        <w:t>"...</w:t>
      </w:r>
      <w:bookmarkStart w:id="0" w:name="_GoBack"/>
      <w:bookmarkEnd w:id="0"/>
    </w:p>
    <w:p w:rsidR="002C2C3E" w:rsidRPr="002C2C3E" w:rsidRDefault="002C2C3E" w:rsidP="002C2C3E">
      <w:pPr>
        <w:pStyle w:val="NormalWeb"/>
        <w:ind w:firstLine="709"/>
        <w:jc w:val="both"/>
        <w:rPr>
          <w:color w:val="000000"/>
          <w:szCs w:val="27"/>
        </w:rPr>
      </w:pPr>
      <w:r w:rsidRPr="002C2C3E">
        <w:rPr>
          <w:color w:val="000000"/>
          <w:szCs w:val="27"/>
        </w:rPr>
        <w:t>II- İTİRAZIN GEREKÇESİ :</w:t>
      </w:r>
    </w:p>
    <w:p w:rsidR="002C2C3E" w:rsidRPr="002C2C3E" w:rsidRDefault="002C2C3E" w:rsidP="002C2C3E">
      <w:pPr>
        <w:pStyle w:val="NormalWeb"/>
        <w:ind w:firstLine="709"/>
        <w:jc w:val="both"/>
        <w:rPr>
          <w:color w:val="000000"/>
          <w:szCs w:val="27"/>
        </w:rPr>
      </w:pPr>
      <w:r w:rsidRPr="002C2C3E">
        <w:rPr>
          <w:color w:val="000000"/>
          <w:szCs w:val="27"/>
        </w:rPr>
        <w:t>İtiraz yoluna başvuran Mahkemenin iptal isteminin gerekçesi aynen şöyledir :</w:t>
      </w:r>
    </w:p>
    <w:p w:rsidR="002C2C3E" w:rsidRPr="002C2C3E" w:rsidRDefault="002C2C3E" w:rsidP="002C2C3E">
      <w:pPr>
        <w:pStyle w:val="NormalWeb"/>
        <w:ind w:firstLine="709"/>
        <w:jc w:val="both"/>
        <w:rPr>
          <w:color w:val="000000"/>
          <w:szCs w:val="27"/>
        </w:rPr>
      </w:pPr>
      <w:r w:rsidRPr="002C2C3E">
        <w:rPr>
          <w:color w:val="000000"/>
          <w:szCs w:val="27"/>
        </w:rPr>
        <w:t>"3713 sayılı Yasanın geçici 4. maddesinin 1. fıkrasının (b) bendinde;</w:t>
      </w:r>
    </w:p>
    <w:p w:rsidR="002C2C3E" w:rsidRPr="002C2C3E" w:rsidRDefault="002C2C3E" w:rsidP="002C2C3E">
      <w:pPr>
        <w:pStyle w:val="NormalWeb"/>
        <w:ind w:firstLine="709"/>
        <w:jc w:val="both"/>
        <w:rPr>
          <w:color w:val="000000"/>
          <w:szCs w:val="27"/>
        </w:rPr>
      </w:pPr>
      <w:r w:rsidRPr="002C2C3E">
        <w:rPr>
          <w:color w:val="000000"/>
          <w:szCs w:val="27"/>
        </w:rPr>
        <w:t>"TCKnun 125, 146(son fıkra hariç), 403, 404/1, 405, 406, 407, 414, 416/ilk ve 418 inci maddelerine giren suçları işleyenler" şeklinde sayılan suçları işleyenler için aynı Yasanın 4. maddesinin 2 ve 3 ncü fıkralarında müeyyidesi gösterilmek suretiyle bu suçları işleyenler,</w:t>
      </w:r>
    </w:p>
    <w:p w:rsidR="002C2C3E" w:rsidRPr="002C2C3E" w:rsidRDefault="002C2C3E" w:rsidP="002C2C3E">
      <w:pPr>
        <w:pStyle w:val="NormalWeb"/>
        <w:ind w:firstLine="709"/>
        <w:jc w:val="both"/>
        <w:rPr>
          <w:color w:val="000000"/>
          <w:szCs w:val="27"/>
        </w:rPr>
      </w:pPr>
      <w:r w:rsidRPr="002C2C3E">
        <w:rPr>
          <w:color w:val="000000"/>
          <w:szCs w:val="27"/>
        </w:rPr>
        <w:t>"Hakkında bu kanunun geçici 1 nci maddesi hükümleri uygulanmaz. Ancak, bu maddede sayılan suçlar dolayısı ile verilen ölüm cezaları yerine getirilmez, bu hükümlüler hakkında;</w:t>
      </w:r>
    </w:p>
    <w:p w:rsidR="002C2C3E" w:rsidRPr="002C2C3E" w:rsidRDefault="002C2C3E" w:rsidP="002C2C3E">
      <w:pPr>
        <w:pStyle w:val="NormalWeb"/>
        <w:ind w:firstLine="709"/>
        <w:jc w:val="both"/>
        <w:rPr>
          <w:color w:val="000000"/>
          <w:szCs w:val="27"/>
        </w:rPr>
      </w:pPr>
      <w:r w:rsidRPr="002C2C3E">
        <w:rPr>
          <w:color w:val="000000"/>
          <w:szCs w:val="27"/>
        </w:rPr>
        <w:t>Ölüm cezasına hüküm giyenler 20 yıllarını; müebbet ağır hapis cezasına hükümlüler 15 yıllarını; diğer şahsi hürriyeti bağlayıcı cezalara mahkum edilmiş olanlar hükümlülük süresinin 1/3'ünü; çektikleri takdirde iyi halli olup olmadıklarına bakılmaksızın ve talepleri olmaksızın şartla salıverilirler..."</w:t>
      </w:r>
    </w:p>
    <w:p w:rsidR="002C2C3E" w:rsidRPr="002C2C3E" w:rsidRDefault="002C2C3E" w:rsidP="002C2C3E">
      <w:pPr>
        <w:pStyle w:val="NormalWeb"/>
        <w:ind w:firstLine="709"/>
        <w:jc w:val="both"/>
        <w:rPr>
          <w:color w:val="000000"/>
          <w:szCs w:val="27"/>
        </w:rPr>
      </w:pPr>
      <w:r w:rsidRPr="002C2C3E">
        <w:rPr>
          <w:color w:val="000000"/>
          <w:szCs w:val="27"/>
        </w:rPr>
        <w:t>Hükümlerini taşımaktadır.</w:t>
      </w:r>
    </w:p>
    <w:p w:rsidR="002C2C3E" w:rsidRPr="002C2C3E" w:rsidRDefault="002C2C3E" w:rsidP="002C2C3E">
      <w:pPr>
        <w:pStyle w:val="NormalWeb"/>
        <w:ind w:firstLine="709"/>
        <w:jc w:val="both"/>
        <w:rPr>
          <w:color w:val="000000"/>
          <w:szCs w:val="27"/>
        </w:rPr>
      </w:pPr>
      <w:r w:rsidRPr="002C2C3E">
        <w:rPr>
          <w:color w:val="000000"/>
          <w:szCs w:val="27"/>
        </w:rPr>
        <w:t>3713 sayılı Yasa'nın 4 üncü maddesi, kesinleşen hükümlere ilişkin bulunması nedeniyle infaz aşamasında uygulanması gereken kanun maddesidir.</w:t>
      </w:r>
    </w:p>
    <w:p w:rsidR="002C2C3E" w:rsidRPr="002C2C3E" w:rsidRDefault="002C2C3E" w:rsidP="002C2C3E">
      <w:pPr>
        <w:pStyle w:val="NormalWeb"/>
        <w:ind w:firstLine="709"/>
        <w:jc w:val="both"/>
        <w:rPr>
          <w:color w:val="000000"/>
          <w:szCs w:val="27"/>
        </w:rPr>
      </w:pPr>
      <w:r w:rsidRPr="002C2C3E">
        <w:rPr>
          <w:color w:val="000000"/>
          <w:szCs w:val="27"/>
        </w:rPr>
        <w:t>Anılan kanun maddesinin incelenmesinde; Hükümlülerin cezalarına ait infaz sürelerinin tesbitinde, geçici 1 inci maddede belirtilen müddetlere oranla bu hükümlüler aleyhine olmak üzere farklı bir uygulamaya yol açacak nitelikte hükümler getirdiği ve taşıdığı bu farklılık dolayısıyla eşit ve adil olmayan bir durum yarattığı aşikardır. Bu durum, ilgili hükümlüleri olduğu gibi kamu vicdanını da rahatsız etmektedir.</w:t>
      </w:r>
    </w:p>
    <w:p w:rsidR="002C2C3E" w:rsidRPr="002C2C3E" w:rsidRDefault="002C2C3E" w:rsidP="002C2C3E">
      <w:pPr>
        <w:pStyle w:val="NormalWeb"/>
        <w:ind w:firstLine="709"/>
        <w:jc w:val="both"/>
        <w:rPr>
          <w:color w:val="000000"/>
          <w:szCs w:val="27"/>
        </w:rPr>
      </w:pPr>
      <w:r w:rsidRPr="002C2C3E">
        <w:rPr>
          <w:color w:val="000000"/>
          <w:szCs w:val="27"/>
        </w:rPr>
        <w:t>Mahkememize başvuruda bulunan her iki hükümlü de Anayasa Mahkemesine 8.10.1991 gün, 36/35 sayılı olup TCKnun 414 ve 418/2 nci maddeleri hükümleriyle sınırlı olarak verilen iptal kararını emsal olarak göstermişlerdir.</w:t>
      </w:r>
    </w:p>
    <w:p w:rsidR="002C2C3E" w:rsidRPr="002C2C3E" w:rsidRDefault="002C2C3E" w:rsidP="002C2C3E">
      <w:pPr>
        <w:pStyle w:val="NormalWeb"/>
        <w:ind w:firstLine="709"/>
        <w:jc w:val="both"/>
        <w:rPr>
          <w:color w:val="000000"/>
          <w:szCs w:val="27"/>
        </w:rPr>
      </w:pPr>
      <w:r w:rsidRPr="002C2C3E">
        <w:rPr>
          <w:color w:val="000000"/>
          <w:szCs w:val="27"/>
        </w:rPr>
        <w:t>Her iki hükümlünün de, aynı durumda bulundukları diğer hükümlülerle eşit muameleye tabi tutulmaları gerektiği halde, değişik ve farklı hükümlerin tatbik edilmesi, hukukun genel ilkelerine ve temel prensiplerine aykırılık teşkil ettiği gibi, suçun vasıf ve mahiyeti ile alakası olmayan ve 647 sayılı Yasa'nın 19 uncu maddesinde düzenlenen cezanın infazına, kişinin topluma kazandırılmasına yönelik şartla salıverme müessesesinin amacına da ters düştüğü bir gerçektir.</w:t>
      </w:r>
    </w:p>
    <w:p w:rsidR="002C2C3E" w:rsidRPr="002C2C3E" w:rsidRDefault="002C2C3E" w:rsidP="002C2C3E">
      <w:pPr>
        <w:pStyle w:val="NormalWeb"/>
        <w:ind w:firstLine="709"/>
        <w:jc w:val="both"/>
        <w:rPr>
          <w:color w:val="000000"/>
          <w:szCs w:val="27"/>
        </w:rPr>
      </w:pPr>
      <w:r w:rsidRPr="002C2C3E">
        <w:rPr>
          <w:color w:val="000000"/>
          <w:szCs w:val="27"/>
        </w:rPr>
        <w:t>Aynı statüde bulunan hükümlülerin işlemiş oldukları suçların niteliği gözetilerek iki ayrı bölümde mütalaa edilmeleri ve (1/3), (1/5) gibi cezanın miktarına göre devlet-vatandaş münasebetlerinde kırgınlık ve küskünlük doğurabilecek, eşitliği zedeleyici şekilde infazda farklılık yaratılması, tariflerini Anayasanın 2 ve 10 uncu maddelerinde bulan "Hukuk Devleti" ve "eşitlik" ilkelerine aykırı düştüğü sonuç ve kanaatine varıldığından, bu husustaki iddia ve talepler yerinde ve ciddi görülerek Anayasa Mahkemesine başvurulmasına karar verilmesi gerekmiştir.</w:t>
      </w:r>
    </w:p>
    <w:p w:rsidR="002C2C3E" w:rsidRPr="002C2C3E" w:rsidRDefault="002C2C3E" w:rsidP="002C2C3E">
      <w:pPr>
        <w:pStyle w:val="NormalWeb"/>
        <w:ind w:firstLine="709"/>
        <w:jc w:val="both"/>
        <w:rPr>
          <w:color w:val="000000"/>
          <w:szCs w:val="27"/>
        </w:rPr>
      </w:pPr>
      <w:r w:rsidRPr="002C2C3E">
        <w:rPr>
          <w:color w:val="000000"/>
          <w:szCs w:val="27"/>
        </w:rPr>
        <w:lastRenderedPageBreak/>
        <w:t>Yukarıda izah edilen sebep ve gerekçelere göre;</w:t>
      </w:r>
    </w:p>
    <w:p w:rsidR="002C2C3E" w:rsidRPr="002C2C3E" w:rsidRDefault="002C2C3E" w:rsidP="002C2C3E">
      <w:pPr>
        <w:pStyle w:val="NormalWeb"/>
        <w:ind w:firstLine="709"/>
        <w:jc w:val="both"/>
        <w:rPr>
          <w:color w:val="000000"/>
          <w:szCs w:val="27"/>
        </w:rPr>
      </w:pPr>
      <w:r w:rsidRPr="002C2C3E">
        <w:rPr>
          <w:color w:val="000000"/>
          <w:szCs w:val="27"/>
        </w:rPr>
        <w:t>3713 Sayılı Yasa'nın geçici 4 üncü maddesinin 1 inci fıkrasının (b) bendi ile getirilen TCKnun 416/ilk ve 418 inci maddelerinde ifadesini bulan "Hukuk Devleti" ve "Eşitlik" ilkelerine aykırı bulunduğu ve bu husustaki iddia ve taleplerin ciddi ve samimi olduğu sonuç ve kanaatine ulaşıldığından, anılan maddenin iptali için ANAYASA MAHKEMESİNE BAŞVURULMASINA;</w:t>
      </w:r>
    </w:p>
    <w:p w:rsidR="002C2C3E" w:rsidRPr="002C2C3E" w:rsidRDefault="002C2C3E" w:rsidP="002C2C3E">
      <w:pPr>
        <w:pStyle w:val="NormalWeb"/>
        <w:ind w:firstLine="709"/>
        <w:jc w:val="both"/>
        <w:rPr>
          <w:color w:val="000000"/>
          <w:szCs w:val="27"/>
        </w:rPr>
      </w:pPr>
      <w:r w:rsidRPr="002C2C3E">
        <w:rPr>
          <w:color w:val="000000"/>
          <w:szCs w:val="27"/>
        </w:rPr>
        <w:t>İlgili dosyaların tasdikli örneklerinin kararla birlikte merciine gönderilmesine;</w:t>
      </w:r>
    </w:p>
    <w:p w:rsidR="002C2C3E" w:rsidRPr="002C2C3E" w:rsidRDefault="002C2C3E" w:rsidP="002C2C3E">
      <w:pPr>
        <w:pStyle w:val="NormalWeb"/>
        <w:ind w:firstLine="709"/>
        <w:jc w:val="both"/>
        <w:rPr>
          <w:color w:val="000000"/>
          <w:szCs w:val="27"/>
        </w:rPr>
      </w:pPr>
      <w:r w:rsidRPr="002C2C3E">
        <w:rPr>
          <w:color w:val="000000"/>
          <w:szCs w:val="27"/>
        </w:rPr>
        <w:t>Mütalaaya uygun olarak; Anayasanın 152 nci maddesine istinaden infaz ve asıl dava dosyaları üzerinde yapılan incelemeler sonucunda oybirliğiyle karar verildi."</w:t>
      </w:r>
      <w:r w:rsidRPr="002C2C3E">
        <w:rPr>
          <w:color w:val="000000"/>
          <w:szCs w:val="27"/>
        </w:rPr>
        <w:t>"</w:t>
      </w:r>
    </w:p>
    <w:p w:rsidR="00F74073" w:rsidRPr="002C2C3E" w:rsidRDefault="00F74073" w:rsidP="002C2C3E">
      <w:pPr>
        <w:spacing w:before="100" w:beforeAutospacing="1" w:after="100" w:afterAutospacing="1" w:line="240" w:lineRule="auto"/>
        <w:ind w:firstLine="709"/>
        <w:jc w:val="both"/>
        <w:rPr>
          <w:rFonts w:ascii="Times New Roman" w:hAnsi="Times New Roman" w:cs="Times New Roman"/>
          <w:sz w:val="24"/>
        </w:rPr>
      </w:pPr>
    </w:p>
    <w:sectPr w:rsidR="00F74073" w:rsidRPr="002C2C3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07E" w:rsidRDefault="00C0007E" w:rsidP="002C2C3E">
      <w:pPr>
        <w:spacing w:after="0" w:line="240" w:lineRule="auto"/>
      </w:pPr>
      <w:r>
        <w:separator/>
      </w:r>
    </w:p>
  </w:endnote>
  <w:endnote w:type="continuationSeparator" w:id="0">
    <w:p w:rsidR="00C0007E" w:rsidRDefault="00C0007E" w:rsidP="002C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3E" w:rsidRDefault="002C2C3E" w:rsidP="00E127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2C3E" w:rsidRDefault="002C2C3E" w:rsidP="002C2C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3E" w:rsidRPr="002C2C3E" w:rsidRDefault="002C2C3E" w:rsidP="00E12774">
    <w:pPr>
      <w:pStyle w:val="Altbilgi"/>
      <w:framePr w:wrap="around" w:vAnchor="text" w:hAnchor="margin" w:xAlign="right" w:y="1"/>
      <w:rPr>
        <w:rStyle w:val="SayfaNumaras"/>
        <w:rFonts w:ascii="Times New Roman" w:hAnsi="Times New Roman" w:cs="Times New Roman"/>
      </w:rPr>
    </w:pPr>
    <w:r w:rsidRPr="002C2C3E">
      <w:rPr>
        <w:rStyle w:val="SayfaNumaras"/>
        <w:rFonts w:ascii="Times New Roman" w:hAnsi="Times New Roman" w:cs="Times New Roman"/>
      </w:rPr>
      <w:fldChar w:fldCharType="begin"/>
    </w:r>
    <w:r w:rsidRPr="002C2C3E">
      <w:rPr>
        <w:rStyle w:val="SayfaNumaras"/>
        <w:rFonts w:ascii="Times New Roman" w:hAnsi="Times New Roman" w:cs="Times New Roman"/>
      </w:rPr>
      <w:instrText xml:space="preserve">PAGE  </w:instrText>
    </w:r>
    <w:r w:rsidRPr="002C2C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C2C3E">
      <w:rPr>
        <w:rStyle w:val="SayfaNumaras"/>
        <w:rFonts w:ascii="Times New Roman" w:hAnsi="Times New Roman" w:cs="Times New Roman"/>
      </w:rPr>
      <w:fldChar w:fldCharType="end"/>
    </w:r>
  </w:p>
  <w:p w:rsidR="002C2C3E" w:rsidRPr="002C2C3E" w:rsidRDefault="002C2C3E" w:rsidP="002C2C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07E" w:rsidRDefault="00C0007E" w:rsidP="002C2C3E">
      <w:pPr>
        <w:spacing w:after="0" w:line="240" w:lineRule="auto"/>
      </w:pPr>
      <w:r>
        <w:separator/>
      </w:r>
    </w:p>
  </w:footnote>
  <w:footnote w:type="continuationSeparator" w:id="0">
    <w:p w:rsidR="00C0007E" w:rsidRDefault="00C0007E" w:rsidP="002C2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3E" w:rsidRPr="008F1E08" w:rsidRDefault="002C2C3E" w:rsidP="002C2C3E">
    <w:pPr>
      <w:spacing w:after="0" w:line="240" w:lineRule="auto"/>
      <w:jc w:val="both"/>
      <w:rPr>
        <w:rFonts w:ascii="Times New Roman" w:eastAsia="Times New Roman" w:hAnsi="Times New Roman" w:cs="Times New Roman"/>
        <w:b/>
        <w:color w:val="000000"/>
        <w:sz w:val="24"/>
        <w:szCs w:val="27"/>
        <w:lang w:val="tr-TR" w:eastAsia="tr-TR"/>
      </w:rPr>
    </w:pPr>
    <w:r w:rsidRPr="008F1E08">
      <w:rPr>
        <w:rFonts w:ascii="Times New Roman" w:eastAsia="Times New Roman" w:hAnsi="Times New Roman" w:cs="Times New Roman"/>
        <w:b/>
        <w:color w:val="000000"/>
        <w:sz w:val="24"/>
        <w:szCs w:val="27"/>
        <w:lang w:val="tr-TR" w:eastAsia="tr-TR"/>
      </w:rPr>
      <w:t>Esas Sayısı : 1992/25</w:t>
    </w:r>
  </w:p>
  <w:p w:rsidR="002C2C3E" w:rsidRPr="008F1E08" w:rsidRDefault="002C2C3E" w:rsidP="002C2C3E">
    <w:pPr>
      <w:spacing w:after="0" w:line="240" w:lineRule="auto"/>
      <w:jc w:val="both"/>
      <w:rPr>
        <w:rFonts w:ascii="Times New Roman" w:eastAsia="Times New Roman" w:hAnsi="Times New Roman" w:cs="Times New Roman"/>
        <w:b/>
        <w:color w:val="000000"/>
        <w:sz w:val="24"/>
        <w:szCs w:val="27"/>
        <w:lang w:val="tr-TR" w:eastAsia="tr-TR"/>
      </w:rPr>
    </w:pPr>
    <w:r w:rsidRPr="008F1E08">
      <w:rPr>
        <w:rFonts w:ascii="Times New Roman" w:eastAsia="Times New Roman" w:hAnsi="Times New Roman" w:cs="Times New Roman"/>
        <w:b/>
        <w:color w:val="000000"/>
        <w:sz w:val="24"/>
        <w:szCs w:val="27"/>
        <w:lang w:val="tr-TR" w:eastAsia="tr-TR"/>
      </w:rPr>
      <w:t>Karar Sayısı : 1992/29</w:t>
    </w:r>
  </w:p>
  <w:p w:rsidR="002C2C3E" w:rsidRPr="002C2C3E" w:rsidRDefault="002C2C3E" w:rsidP="002C2C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3E"/>
    <w:rsid w:val="002C2C3E"/>
    <w:rsid w:val="007D70D8"/>
    <w:rsid w:val="00A040FC"/>
    <w:rsid w:val="00C0007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C8EA7-38BF-4285-9197-BFBB0D54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C2C3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C2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2C3E"/>
    <w:rPr>
      <w:lang w:val="en-US"/>
    </w:rPr>
  </w:style>
  <w:style w:type="character" w:styleId="SayfaNumaras">
    <w:name w:val="page number"/>
    <w:basedOn w:val="VarsaylanParagrafYazTipi"/>
    <w:uiPriority w:val="99"/>
    <w:semiHidden/>
    <w:unhideWhenUsed/>
    <w:rsid w:val="002C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2018-12-13T12:46:00Z</dcterms:created>
  <dcterms:modified xsi:type="dcterms:W3CDTF">2018-12-13T12:46:00Z</dcterms:modified>
</cp:coreProperties>
</file>