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497" w:rsidRPr="00240497" w:rsidRDefault="00240497" w:rsidP="00240497">
      <w:pPr>
        <w:pStyle w:val="NormalWeb"/>
        <w:ind w:firstLine="709"/>
        <w:jc w:val="both"/>
        <w:rPr>
          <w:color w:val="000000"/>
          <w:szCs w:val="27"/>
        </w:rPr>
      </w:pPr>
      <w:r w:rsidRPr="00240497">
        <w:rPr>
          <w:color w:val="000000"/>
          <w:szCs w:val="27"/>
        </w:rPr>
        <w:t>"...</w:t>
      </w:r>
      <w:bookmarkStart w:id="0" w:name="_GoBack"/>
      <w:bookmarkEnd w:id="0"/>
    </w:p>
    <w:p w:rsidR="00240497" w:rsidRPr="00240497" w:rsidRDefault="00240497" w:rsidP="00240497">
      <w:pPr>
        <w:pStyle w:val="NormalWeb"/>
        <w:ind w:firstLine="709"/>
        <w:jc w:val="both"/>
        <w:rPr>
          <w:color w:val="000000"/>
          <w:szCs w:val="27"/>
        </w:rPr>
      </w:pPr>
      <w:r w:rsidRPr="00240497">
        <w:rPr>
          <w:color w:val="000000"/>
          <w:szCs w:val="27"/>
        </w:rPr>
        <w:t>II- İTİRAZIN GEREKÇESİ :</w:t>
      </w:r>
    </w:p>
    <w:p w:rsidR="00240497" w:rsidRPr="00240497" w:rsidRDefault="00240497" w:rsidP="00240497">
      <w:pPr>
        <w:pStyle w:val="NormalWeb"/>
        <w:ind w:firstLine="709"/>
        <w:jc w:val="both"/>
        <w:rPr>
          <w:color w:val="000000"/>
          <w:szCs w:val="27"/>
        </w:rPr>
      </w:pPr>
      <w:r w:rsidRPr="00240497">
        <w:rPr>
          <w:color w:val="000000"/>
          <w:szCs w:val="27"/>
        </w:rPr>
        <w:t>İtiraz yoluna başvuran Mahkemenin iptal isteminin gerekçesi aynen şudur:</w:t>
      </w:r>
    </w:p>
    <w:p w:rsidR="00240497" w:rsidRPr="00240497" w:rsidRDefault="00240497" w:rsidP="00240497">
      <w:pPr>
        <w:pStyle w:val="NormalWeb"/>
        <w:ind w:firstLine="709"/>
        <w:jc w:val="both"/>
        <w:rPr>
          <w:color w:val="000000"/>
          <w:szCs w:val="27"/>
        </w:rPr>
      </w:pPr>
      <w:r w:rsidRPr="00240497">
        <w:rPr>
          <w:color w:val="000000"/>
          <w:szCs w:val="27"/>
        </w:rPr>
        <w:t>"Hükümlü zorla ırza geçmek suçundan Mahkememizin 11.9.1987 gün, 1986/93 Esas, 1987/127 karar sayılı hükmü ile TCKnun 416/1, 81/1. maddeleri gereğince 7 yıl 4 ay 6 gün ağır hapis cezası ile cezalandırıldığı, bu cezasının kesinleştiği, diğer suçları ile içtima ettirildiği, halen Kırklareli Kapalı Cezaevinde bulunduğu, müddetnamenin 3713 sayılı Kanunun geçici 4. maddesine göre hesap edildiği, şartla salıverilme tarihinin de buna göre belirlendiği infaz dosyasının tetkikinden anlaşılmıştır.</w:t>
      </w:r>
    </w:p>
    <w:p w:rsidR="00240497" w:rsidRPr="00240497" w:rsidRDefault="00240497" w:rsidP="00240497">
      <w:pPr>
        <w:pStyle w:val="NormalWeb"/>
        <w:ind w:firstLine="709"/>
        <w:jc w:val="both"/>
        <w:rPr>
          <w:color w:val="000000"/>
          <w:szCs w:val="27"/>
        </w:rPr>
      </w:pPr>
      <w:r w:rsidRPr="00240497">
        <w:rPr>
          <w:color w:val="000000"/>
          <w:szCs w:val="27"/>
        </w:rPr>
        <w:t>Hükümlülerin cezalarının infazında uygulanan 3713 sayılı Kanun'un Geçici maddeleri incelendiğinde geçici 4. maddede gösterilen suçlardan hükümlü bulunanların cezalarına ilişkin infaz sürelerinin geçici 1. maddede öngörülen sürelere nazaran misliye yakın biçimde farklı olduğu görülmektedir.</w:t>
      </w:r>
    </w:p>
    <w:p w:rsidR="00240497" w:rsidRPr="00240497" w:rsidRDefault="00240497" w:rsidP="00240497">
      <w:pPr>
        <w:pStyle w:val="NormalWeb"/>
        <w:ind w:firstLine="709"/>
        <w:jc w:val="both"/>
        <w:rPr>
          <w:color w:val="000000"/>
          <w:szCs w:val="27"/>
        </w:rPr>
      </w:pPr>
      <w:r w:rsidRPr="00240497">
        <w:rPr>
          <w:color w:val="000000"/>
          <w:szCs w:val="27"/>
        </w:rPr>
        <w:t>3713 sayılı Yasanın Geçici 1 ve 4. maddelerindeki bu farklılık, şartla salıverilmeyi düzenleyen 647 sayılı Cezaların İnfazı Hakkındaki Kanunun 19. maddesinin zaman içersindeki değişim ve gelişimi gözetildiğinde hakkında verilen mahkumiyet hükmü kesinleşerek suç ile alakası kesilen ve hükümlü konumuna giren kişilerin aynı şartlarda cezalarını çekmeleri gerektiği, şartla salıverilme gereklerininde aynı konuda bulunan tüm hükümlülere aynı esaslarla uygulanması gerektiği yolundaki Hukukun Temel İlkelerine aykırı olduğu gibi suçun niteliği ile alakalı bulunmayıp tamamen cezanın infazına ve suçlunun topluma kazandırılmasına yönelik şartla salıverme kurumunun amacınada ters düşmektedir. 3713 sayılı Kanunun geçici 4. maddesinin (b) bendinde sayılan TCKnun 414, 416/1 ve 418 maddelerindeki suçları işleyenler bu madde ............. cezalarının 1/3 nü çektikleri takdirde şartla salıverilmeden yararlanabilecekler, ancak Anayasa Mahkemesinin 12.12.1991 gün 21079 sayılı resmi gazetede yayınlanan 1991/34 Esas, 1991/34 karar sayılı 8.10.1991 tarihli kararı ile TCKnun 414 ve 418/2 maddedeki hükümleri iptal edilmiş ve 3713 sayılı Yasa'nın Geçici 1. maddeleri kapsamına alınmış, ancak bu maddelerle sınırlı olmak üzere karar verilmiş, TCKnun 416. madde ile ilgili inceleme yapılmamıştır. Bu hususta Anayasaya aykırıdır.</w:t>
      </w:r>
    </w:p>
    <w:p w:rsidR="00240497" w:rsidRPr="00240497" w:rsidRDefault="00240497" w:rsidP="00240497">
      <w:pPr>
        <w:pStyle w:val="NormalWeb"/>
        <w:ind w:firstLine="709"/>
        <w:jc w:val="both"/>
        <w:rPr>
          <w:color w:val="000000"/>
          <w:szCs w:val="27"/>
        </w:rPr>
      </w:pPr>
      <w:r w:rsidRPr="00240497">
        <w:rPr>
          <w:color w:val="000000"/>
          <w:szCs w:val="27"/>
        </w:rPr>
        <w:t>Zira, Anayasanın 10. maddesinde belirtilen herkes dil, ırk, din, renk, cinsiyet, siyasi düşünce, felsefi inanç, mezhep ve benzeri sebeplerle ayırım gözetilmeksizin Kanun önünde eşittir. Eşitlik ilkeleri gereğince hükümlülerin cezalarının infazı sırasında ayırım yapmamak, aynı konumda bulunan hükümlülerin suçların niteliğine göre suçluların iki ayrı gruba ayrılarak infazda farklı uygulamalara gidilmesi Anayasaya aykırıdır. Keza Anayasanın 2. maddesinde Türkiye Cumhuriyetinin Hukuk Devleti olduğunun belirtilmesi karşısında farklı infaz uygulamaları getirilen 3713 sayılı Kanunun geçici 4. maddesinin (b) bendi Genel Hukuk Kurallarına aykırılık teşkil etmektedir. Bu nedenle 12.4.1991 günlü, 3713 sayılı "Terörle Mücadele Kanununun" Geçici 4. maddesinin birinci fıkrasının (b) bendinin Anayasanın 2. ve 10. maddesine aykırı olması sebebiyle iptali yoluna gidilmesi için Anayasa Mahkemesine başvurulmasına karar verilmek gerekmiştir.</w:t>
      </w:r>
    </w:p>
    <w:p w:rsidR="00240497" w:rsidRPr="00240497" w:rsidRDefault="00240497" w:rsidP="00240497">
      <w:pPr>
        <w:pStyle w:val="NormalWeb"/>
        <w:ind w:firstLine="709"/>
        <w:jc w:val="both"/>
        <w:rPr>
          <w:color w:val="000000"/>
          <w:szCs w:val="27"/>
        </w:rPr>
      </w:pPr>
      <w:r w:rsidRPr="00240497">
        <w:rPr>
          <w:color w:val="000000"/>
          <w:szCs w:val="27"/>
        </w:rPr>
        <w:t>Yukarıda açıklanan nedenlerle;</w:t>
      </w:r>
    </w:p>
    <w:p w:rsidR="00240497" w:rsidRPr="00240497" w:rsidRDefault="00240497" w:rsidP="00240497">
      <w:pPr>
        <w:pStyle w:val="NormalWeb"/>
        <w:ind w:firstLine="709"/>
        <w:jc w:val="both"/>
        <w:rPr>
          <w:color w:val="000000"/>
          <w:szCs w:val="27"/>
        </w:rPr>
      </w:pPr>
      <w:r w:rsidRPr="00240497">
        <w:rPr>
          <w:color w:val="000000"/>
          <w:szCs w:val="27"/>
        </w:rPr>
        <w:t xml:space="preserve">3713 sayılı Terörle Mücadele Kanununun Geçici 4. maddesinin (b) bendinin TCKnun 416/İlk maddesinin Anayasanın 2. ve 10. maddelelerinde tanımlanan "Hukuk Devleti" ve </w:t>
      </w:r>
      <w:r w:rsidRPr="00240497">
        <w:rPr>
          <w:color w:val="000000"/>
          <w:szCs w:val="27"/>
        </w:rPr>
        <w:lastRenderedPageBreak/>
        <w:t>"Eşitlik" ilkelerine aykırı olduğu ve bağdaşmadığı sonucuna varılmış olmakla, 3713 sayılı Yasanın Geçici 4. maddesinin (b) bendindeki TCKnun 416. maddesinin iptali için Anayasa Mahkemesine başvurulmasına, oybirliğiyle, C. Savcılığının huzurunda mütaalasına uygun olarak karar verildi."</w:t>
      </w:r>
      <w:r w:rsidRPr="00240497">
        <w:rPr>
          <w:color w:val="000000"/>
          <w:szCs w:val="27"/>
        </w:rPr>
        <w:t>"</w:t>
      </w:r>
    </w:p>
    <w:p w:rsidR="00F74073" w:rsidRPr="00240497" w:rsidRDefault="00F74073" w:rsidP="00240497">
      <w:pPr>
        <w:spacing w:before="100" w:beforeAutospacing="1" w:after="100" w:afterAutospacing="1" w:line="240" w:lineRule="auto"/>
        <w:ind w:firstLine="709"/>
        <w:jc w:val="both"/>
        <w:rPr>
          <w:rFonts w:ascii="Times New Roman" w:hAnsi="Times New Roman" w:cs="Times New Roman"/>
          <w:sz w:val="24"/>
        </w:rPr>
      </w:pPr>
    </w:p>
    <w:sectPr w:rsidR="00F74073" w:rsidRPr="0024049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D03" w:rsidRDefault="00635D03" w:rsidP="00240497">
      <w:pPr>
        <w:spacing w:after="0" w:line="240" w:lineRule="auto"/>
      </w:pPr>
      <w:r>
        <w:separator/>
      </w:r>
    </w:p>
  </w:endnote>
  <w:endnote w:type="continuationSeparator" w:id="0">
    <w:p w:rsidR="00635D03" w:rsidRDefault="00635D03" w:rsidP="0024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97" w:rsidRDefault="00240497" w:rsidP="00E133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0497" w:rsidRDefault="00240497" w:rsidP="002404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97" w:rsidRPr="00240497" w:rsidRDefault="00240497" w:rsidP="00E133B3">
    <w:pPr>
      <w:pStyle w:val="Altbilgi"/>
      <w:framePr w:wrap="around" w:vAnchor="text" w:hAnchor="margin" w:xAlign="right" w:y="1"/>
      <w:rPr>
        <w:rStyle w:val="SayfaNumaras"/>
        <w:rFonts w:ascii="Times New Roman" w:hAnsi="Times New Roman" w:cs="Times New Roman"/>
      </w:rPr>
    </w:pPr>
    <w:r w:rsidRPr="00240497">
      <w:rPr>
        <w:rStyle w:val="SayfaNumaras"/>
        <w:rFonts w:ascii="Times New Roman" w:hAnsi="Times New Roman" w:cs="Times New Roman"/>
      </w:rPr>
      <w:fldChar w:fldCharType="begin"/>
    </w:r>
    <w:r w:rsidRPr="00240497">
      <w:rPr>
        <w:rStyle w:val="SayfaNumaras"/>
        <w:rFonts w:ascii="Times New Roman" w:hAnsi="Times New Roman" w:cs="Times New Roman"/>
      </w:rPr>
      <w:instrText xml:space="preserve">PAGE  </w:instrText>
    </w:r>
    <w:r w:rsidRPr="0024049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40497">
      <w:rPr>
        <w:rStyle w:val="SayfaNumaras"/>
        <w:rFonts w:ascii="Times New Roman" w:hAnsi="Times New Roman" w:cs="Times New Roman"/>
      </w:rPr>
      <w:fldChar w:fldCharType="end"/>
    </w:r>
  </w:p>
  <w:p w:rsidR="00240497" w:rsidRPr="00240497" w:rsidRDefault="00240497" w:rsidP="0024049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D03" w:rsidRDefault="00635D03" w:rsidP="00240497">
      <w:pPr>
        <w:spacing w:after="0" w:line="240" w:lineRule="auto"/>
      </w:pPr>
      <w:r>
        <w:separator/>
      </w:r>
    </w:p>
  </w:footnote>
  <w:footnote w:type="continuationSeparator" w:id="0">
    <w:p w:rsidR="00635D03" w:rsidRDefault="00635D03" w:rsidP="00240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97" w:rsidRPr="00033C7C" w:rsidRDefault="00240497" w:rsidP="00240497">
    <w:pPr>
      <w:spacing w:after="0" w:line="240" w:lineRule="auto"/>
      <w:jc w:val="both"/>
      <w:rPr>
        <w:rFonts w:ascii="Times New Roman" w:eastAsia="Times New Roman" w:hAnsi="Times New Roman" w:cs="Times New Roman"/>
        <w:b/>
        <w:color w:val="000000"/>
        <w:sz w:val="24"/>
        <w:szCs w:val="27"/>
        <w:lang w:val="tr-TR" w:eastAsia="tr-TR"/>
      </w:rPr>
    </w:pPr>
    <w:r w:rsidRPr="00033C7C">
      <w:rPr>
        <w:rFonts w:ascii="Times New Roman" w:eastAsia="Times New Roman" w:hAnsi="Times New Roman" w:cs="Times New Roman"/>
        <w:b/>
        <w:color w:val="000000"/>
        <w:sz w:val="24"/>
        <w:szCs w:val="27"/>
        <w:lang w:val="tr-TR" w:eastAsia="tr-TR"/>
      </w:rPr>
      <w:t>Esas Sayısı : 1992/20</w:t>
    </w:r>
  </w:p>
  <w:p w:rsidR="00240497" w:rsidRPr="00033C7C" w:rsidRDefault="00240497" w:rsidP="00240497">
    <w:pPr>
      <w:spacing w:after="0" w:line="240" w:lineRule="auto"/>
      <w:jc w:val="both"/>
      <w:rPr>
        <w:rFonts w:ascii="Times New Roman" w:eastAsia="Times New Roman" w:hAnsi="Times New Roman" w:cs="Times New Roman"/>
        <w:b/>
        <w:color w:val="000000"/>
        <w:sz w:val="24"/>
        <w:szCs w:val="27"/>
        <w:lang w:val="tr-TR" w:eastAsia="tr-TR"/>
      </w:rPr>
    </w:pPr>
    <w:r w:rsidRPr="00033C7C">
      <w:rPr>
        <w:rFonts w:ascii="Times New Roman" w:eastAsia="Times New Roman" w:hAnsi="Times New Roman" w:cs="Times New Roman"/>
        <w:b/>
        <w:color w:val="000000"/>
        <w:sz w:val="24"/>
        <w:szCs w:val="27"/>
        <w:lang w:val="tr-TR" w:eastAsia="tr-TR"/>
      </w:rPr>
      <w:t>Karar Sayısı : 1992/27</w:t>
    </w:r>
  </w:p>
  <w:p w:rsidR="00240497" w:rsidRPr="00240497" w:rsidRDefault="00240497" w:rsidP="002404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97"/>
    <w:rsid w:val="00240497"/>
    <w:rsid w:val="00635D03"/>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3B37D-4448-4A14-AB7A-73605699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4049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404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0497"/>
    <w:rPr>
      <w:lang w:val="en-US"/>
    </w:rPr>
  </w:style>
  <w:style w:type="character" w:styleId="SayfaNumaras">
    <w:name w:val="page number"/>
    <w:basedOn w:val="VarsaylanParagrafYazTipi"/>
    <w:uiPriority w:val="99"/>
    <w:semiHidden/>
    <w:unhideWhenUsed/>
    <w:rsid w:val="00240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0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2018-12-13T12:40:00Z</dcterms:created>
  <dcterms:modified xsi:type="dcterms:W3CDTF">2018-12-13T12:41:00Z</dcterms:modified>
</cp:coreProperties>
</file>