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7FD" w:rsidRPr="007967FD" w:rsidRDefault="007967FD" w:rsidP="007967FD">
      <w:pPr>
        <w:pStyle w:val="NormalWeb"/>
        <w:ind w:firstLine="709"/>
        <w:jc w:val="both"/>
        <w:rPr>
          <w:color w:val="000000"/>
          <w:szCs w:val="27"/>
        </w:rPr>
      </w:pPr>
      <w:r w:rsidRPr="007967FD">
        <w:rPr>
          <w:color w:val="000000"/>
          <w:szCs w:val="27"/>
        </w:rPr>
        <w:t>"...</w:t>
      </w:r>
      <w:bookmarkStart w:id="0" w:name="_GoBack"/>
      <w:bookmarkEnd w:id="0"/>
    </w:p>
    <w:p w:rsidR="007967FD" w:rsidRPr="007967FD" w:rsidRDefault="007967FD" w:rsidP="007967FD">
      <w:pPr>
        <w:pStyle w:val="NormalWeb"/>
        <w:ind w:firstLine="709"/>
        <w:jc w:val="both"/>
        <w:rPr>
          <w:color w:val="000000"/>
          <w:szCs w:val="27"/>
        </w:rPr>
      </w:pPr>
      <w:r w:rsidRPr="007967FD">
        <w:rPr>
          <w:color w:val="000000"/>
          <w:szCs w:val="27"/>
        </w:rPr>
        <w:t>II- İTİRAZIN GEREKÇESİ :</w:t>
      </w:r>
    </w:p>
    <w:p w:rsidR="007967FD" w:rsidRPr="007967FD" w:rsidRDefault="007967FD" w:rsidP="007967FD">
      <w:pPr>
        <w:pStyle w:val="NormalWeb"/>
        <w:ind w:firstLine="709"/>
        <w:jc w:val="both"/>
        <w:rPr>
          <w:color w:val="000000"/>
          <w:szCs w:val="27"/>
        </w:rPr>
      </w:pPr>
      <w:r w:rsidRPr="007967FD">
        <w:rPr>
          <w:color w:val="000000"/>
          <w:szCs w:val="27"/>
        </w:rPr>
        <w:t>İtiraz yoluna başvuran Mahkemenin iptal isteminin gerekçesi aynen şudur:</w:t>
      </w:r>
    </w:p>
    <w:p w:rsidR="007967FD" w:rsidRPr="007967FD" w:rsidRDefault="007967FD" w:rsidP="007967FD">
      <w:pPr>
        <w:pStyle w:val="NormalWeb"/>
        <w:ind w:firstLine="709"/>
        <w:jc w:val="both"/>
        <w:rPr>
          <w:color w:val="000000"/>
          <w:szCs w:val="27"/>
        </w:rPr>
      </w:pPr>
      <w:r w:rsidRPr="007967FD">
        <w:rPr>
          <w:color w:val="000000"/>
          <w:szCs w:val="27"/>
        </w:rPr>
        <w:t>"Reşit olan mağdureyi zorla kaçırıp alıkoymak, zorla ırzına geçmek, kızlık bozmak ve mütevaciz sarhoşluk suçlarından Ordu Ağır Ceza Mahkemesinin 17.10.1990 gün ve 1990/60 esas, 1990/151 karar sayılı ilamı ile Giresun Cezaevinde cezasını çekmekte olan hükümlü cezaevi kanalıyla göndermiş olduğu 18.12.1991 günlü dilekçesiyle; Yüksek Anayasa Mahkemesinin "Uyuşturucu ve ırza geçmek suçları yönünden hükümlülerin şartla tahliye yönündeki ağırlaştırıcı hükümlerini iptal ettiğini, işlemiş olduğu suçun TCKnun 416. maddesine giren reşit mağdurenin ırzına geçmek olup Yüksek Mahkemenin iptal hükümlerini içeren maddelerden daha az vahim olduğunu, bu nedenle şartla tahliyesine karar verilmesini talep etmiş, İddia Makamı 18.12.1991 tarihli mütalaasında, 3713 sayılı Kanunun geçici 4. maddesinin (b) bendinin Anayasaya aykırı bulunması nedeniyle şartla tahliye konusu ile ilgili ve sınırlı olarak TCKnun 416/ilk maddesi yönünden iptali için Anayasa Mahkemesine başvurulmasını talep etmiştir.</w:t>
      </w:r>
    </w:p>
    <w:p w:rsidR="007967FD" w:rsidRPr="007967FD" w:rsidRDefault="007967FD" w:rsidP="007967FD">
      <w:pPr>
        <w:pStyle w:val="NormalWeb"/>
        <w:ind w:firstLine="709"/>
        <w:jc w:val="both"/>
        <w:rPr>
          <w:color w:val="000000"/>
          <w:szCs w:val="27"/>
        </w:rPr>
      </w:pPr>
      <w:r w:rsidRPr="007967FD">
        <w:rPr>
          <w:color w:val="000000"/>
          <w:szCs w:val="27"/>
        </w:rPr>
        <w:t>12.4.1991 günlü ve 3713 sayılı Terörle Mücadele Kanununun incelenmesinde; geçici 1. maddesi, 8.4.1991 tarihine kadar işlenmiş olan suçlar nedeniyle şartla tahliye hükümleri getirmiş ve aynı maddenin (c) bendi gereğince de;</w:t>
      </w:r>
    </w:p>
    <w:p w:rsidR="007967FD" w:rsidRPr="007967FD" w:rsidRDefault="007967FD" w:rsidP="007967FD">
      <w:pPr>
        <w:pStyle w:val="NormalWeb"/>
        <w:ind w:firstLine="709"/>
        <w:jc w:val="both"/>
        <w:rPr>
          <w:color w:val="000000"/>
          <w:szCs w:val="27"/>
        </w:rPr>
      </w:pPr>
      <w:r w:rsidRPr="007967FD">
        <w:rPr>
          <w:color w:val="000000"/>
          <w:szCs w:val="27"/>
        </w:rPr>
        <w:t>Ölüm ve müebbet ağır hapis cezaları dışında kalan diğer hürriyeti bağlayıcı cezaya mahkum edilmiş olanların hükümlülük sürelerinin 1/5 ini çekmeleri halinde iyi halli olup olmadıklarına bakılmaksızın ve talepleri olmaksızın şartla salıverilmelerini hüküm altına almıştır.</w:t>
      </w:r>
    </w:p>
    <w:p w:rsidR="007967FD" w:rsidRPr="007967FD" w:rsidRDefault="007967FD" w:rsidP="007967FD">
      <w:pPr>
        <w:pStyle w:val="NormalWeb"/>
        <w:ind w:firstLine="709"/>
        <w:jc w:val="both"/>
        <w:rPr>
          <w:color w:val="000000"/>
          <w:szCs w:val="27"/>
        </w:rPr>
      </w:pPr>
      <w:r w:rsidRPr="007967FD">
        <w:rPr>
          <w:color w:val="000000"/>
          <w:szCs w:val="27"/>
        </w:rPr>
        <w:t>Aynı Kanunun geçici 4. maddesinde ise; bazı suçlar nedeniyle hükümlü olup cezasını çekmekte bulunanlar hakkında ve bu arada konumuz itibariyle geçici 4. maddesinin (b) bendin de "Türk Ceza Kanununun 125, 146 (Son fıkra hariç), 403, 404/1, 405, 406, 407, 414, 416/ilk ve 418. maddelerine giren suçları işleyenler" hakkında 3713 sayılı Yasanın geçici 1. maddesi hükümlerinin uygulanmayacağı, bu hükümlüler hakkında şahsi hürriyeti bağlayıcı cezalarının 1/3 ünü çektikleri takdirde iyi halli olup olmadıklarına bakılmaksızın ve talepleri olmaksızın şartla salıverilecekleri hüküm altına alınmıştır.</w:t>
      </w:r>
    </w:p>
    <w:p w:rsidR="007967FD" w:rsidRPr="007967FD" w:rsidRDefault="007967FD" w:rsidP="007967FD">
      <w:pPr>
        <w:pStyle w:val="NormalWeb"/>
        <w:ind w:firstLine="709"/>
        <w:jc w:val="both"/>
        <w:rPr>
          <w:color w:val="000000"/>
          <w:szCs w:val="27"/>
        </w:rPr>
      </w:pPr>
      <w:r w:rsidRPr="007967FD">
        <w:rPr>
          <w:color w:val="000000"/>
          <w:szCs w:val="27"/>
        </w:rPr>
        <w:t>3713 sayılı Kanunun geçici 4. maddesi de hükümlülerin infaz sırasında şartla tahliye hükümlerini düzenleyen ve infaz sırasında uygulanması gereken yasa maddesidir.</w:t>
      </w:r>
    </w:p>
    <w:p w:rsidR="007967FD" w:rsidRPr="007967FD" w:rsidRDefault="007967FD" w:rsidP="007967FD">
      <w:pPr>
        <w:pStyle w:val="NormalWeb"/>
        <w:ind w:firstLine="709"/>
        <w:jc w:val="both"/>
        <w:rPr>
          <w:color w:val="000000"/>
          <w:szCs w:val="27"/>
        </w:rPr>
      </w:pPr>
      <w:r w:rsidRPr="007967FD">
        <w:rPr>
          <w:color w:val="000000"/>
          <w:szCs w:val="27"/>
        </w:rPr>
        <w:t>Geçici 4. madde, hükümlülerin cezalarına ilişkin infaz sürelerini şartla tahliye yönünden geçici 1. maddeye göre bu maddede öngörülen sürelerden daha farklı ve ağırlaştırıcı bir şekilde düzenlediği gibi, geçmişe şamil olarak düzenlemeler getirmiştir.</w:t>
      </w:r>
    </w:p>
    <w:p w:rsidR="007967FD" w:rsidRPr="007967FD" w:rsidRDefault="007967FD" w:rsidP="007967FD">
      <w:pPr>
        <w:pStyle w:val="NormalWeb"/>
        <w:ind w:firstLine="709"/>
        <w:jc w:val="both"/>
        <w:rPr>
          <w:color w:val="000000"/>
          <w:szCs w:val="27"/>
        </w:rPr>
      </w:pPr>
      <w:r w:rsidRPr="007967FD">
        <w:rPr>
          <w:color w:val="000000"/>
          <w:szCs w:val="27"/>
        </w:rPr>
        <w:t>3713 sayılı Kanunun geçici 1. maddesinde öngörülen hükümlülerle, bu hükümlülerin de aynı statüde ve durumda bulunmaları nedeniyle eşit işlem görüp aynı hükümlere tabi olmaları gerektiği halde şartla tahliye yönünden geçici 1. maddede öngörülen hükümlülerden farklı ve geçmişe şamil olarak daha ağırlaştırıcı hükümlere tabi tutulmaları, hukukun temel ilkelerine, kişinin topluma kazandırılmasına yönelik genel prensiplerine ve aynı zamanda şartla salıverilme kurumunun amacına aykırı düştüğü gibi, Anayasamızın,</w:t>
      </w:r>
    </w:p>
    <w:p w:rsidR="007967FD" w:rsidRPr="007967FD" w:rsidRDefault="007967FD" w:rsidP="007967FD">
      <w:pPr>
        <w:pStyle w:val="NormalWeb"/>
        <w:ind w:firstLine="709"/>
        <w:jc w:val="both"/>
        <w:rPr>
          <w:color w:val="000000"/>
          <w:szCs w:val="27"/>
        </w:rPr>
      </w:pPr>
      <w:r w:rsidRPr="007967FD">
        <w:rPr>
          <w:color w:val="000000"/>
          <w:szCs w:val="27"/>
        </w:rPr>
        <w:lastRenderedPageBreak/>
        <w:t>2. MADDESİNDE ÖNGÖRÜLEN; Türkiye Cumhuriyeti, toplumun huzuru, milli dayanışma ve adalet anlayışı içinde, insan haklarına saygılı, Atatürk milliyetçiliğine bağlı, başlangıçta verilen temel ilkelere dayanan, demokratik, laik ve sosyal bir Hukuk Devletidir" ilkesi ile belirlenen Hukuk devleti ve,</w:t>
      </w:r>
    </w:p>
    <w:p w:rsidR="007967FD" w:rsidRPr="007967FD" w:rsidRDefault="007967FD" w:rsidP="007967FD">
      <w:pPr>
        <w:pStyle w:val="NormalWeb"/>
        <w:ind w:firstLine="709"/>
        <w:jc w:val="both"/>
        <w:rPr>
          <w:color w:val="000000"/>
          <w:szCs w:val="27"/>
        </w:rPr>
      </w:pPr>
      <w:r w:rsidRPr="007967FD">
        <w:rPr>
          <w:color w:val="000000"/>
          <w:szCs w:val="27"/>
        </w:rPr>
        <w:t>10. MADDESİNDE ÖNGÖRÜLEN; Herkes, dil, ırk, renk, cinsiyet, siyasi düşünce, felsefi inanç, din, mezhep ve benzeri sebeplerle ayrım gözetilmeksizin kanun önünde eşittir.</w:t>
      </w:r>
    </w:p>
    <w:p w:rsidR="007967FD" w:rsidRPr="007967FD" w:rsidRDefault="007967FD" w:rsidP="007967FD">
      <w:pPr>
        <w:pStyle w:val="NormalWeb"/>
        <w:ind w:firstLine="709"/>
        <w:jc w:val="both"/>
        <w:rPr>
          <w:color w:val="000000"/>
          <w:szCs w:val="27"/>
        </w:rPr>
      </w:pPr>
      <w:r w:rsidRPr="007967FD">
        <w:rPr>
          <w:color w:val="000000"/>
          <w:szCs w:val="27"/>
        </w:rPr>
        <w:t>Hiçbir kişiye, aileye, zümreye veya sınıfa imtiyaz tanınamaz.</w:t>
      </w:r>
    </w:p>
    <w:p w:rsidR="007967FD" w:rsidRPr="007967FD" w:rsidRDefault="007967FD" w:rsidP="007967FD">
      <w:pPr>
        <w:pStyle w:val="NormalWeb"/>
        <w:ind w:firstLine="709"/>
        <w:jc w:val="both"/>
        <w:rPr>
          <w:color w:val="000000"/>
          <w:szCs w:val="27"/>
        </w:rPr>
      </w:pPr>
      <w:r w:rsidRPr="007967FD">
        <w:rPr>
          <w:color w:val="000000"/>
          <w:szCs w:val="27"/>
        </w:rPr>
        <w:t>Devlet organları ve idare makamları bütün işlemlerinde kanun önünde eşitlik ilkesine uygun olarak hareket etmek zorundadır" şeklinde belirlenen eşitlik ilkesine de aykırı düşmektedir. Nitekim Yüksek Anayasa Mahkemesinin 3713 sayılı Kanunun geçici 4. maddesinin (b) bendinin Anayasanın 2. ve 10. maddelerine aykırı olduğuna ve (b) bendinin TCKnun 414 ve 418. maddesi yönünden iptaline ilişkin 8.10.1991 gün ve 1991/36 esas, 1991/35 karar sayılı kararı ile iptaline karar vermiştir.</w:t>
      </w:r>
    </w:p>
    <w:p w:rsidR="007967FD" w:rsidRPr="007967FD" w:rsidRDefault="007967FD" w:rsidP="007967FD">
      <w:pPr>
        <w:pStyle w:val="NormalWeb"/>
        <w:ind w:firstLine="709"/>
        <w:jc w:val="both"/>
        <w:rPr>
          <w:color w:val="000000"/>
          <w:szCs w:val="27"/>
        </w:rPr>
      </w:pPr>
      <w:r w:rsidRPr="007967FD">
        <w:rPr>
          <w:color w:val="000000"/>
          <w:szCs w:val="27"/>
        </w:rPr>
        <w:t>Önümüzdeki şartla tahliye talebi ile sınırlı kalmak üzere Anayasamızın 2. ve 10. maddelerinde öngörülen "Hukuk Devleti" ve "Eşitlik" ilkelerine aykırı bulunan 3713 sayılı Yasanın geçici 4. maddesinin (b) bendinin TCKnun 416/ilk maddesi yönünden iptali için Yüksek Anayasa Mahkemesine başvurulmasına ve evrakların onaylı örneklerinin Yüksek Mahkemeye sunulmasına, iddia makamının istemine uygun olarak Anayasanın 152. maddesi gereğince oybirliğiyle karar verildi."</w:t>
      </w:r>
      <w:r w:rsidRPr="007967FD">
        <w:rPr>
          <w:color w:val="000000"/>
          <w:szCs w:val="27"/>
        </w:rPr>
        <w:t>"</w:t>
      </w:r>
    </w:p>
    <w:p w:rsidR="00F74073" w:rsidRPr="007967FD" w:rsidRDefault="00F74073" w:rsidP="007967FD">
      <w:pPr>
        <w:spacing w:before="100" w:beforeAutospacing="1" w:after="100" w:afterAutospacing="1" w:line="240" w:lineRule="auto"/>
        <w:ind w:firstLine="709"/>
        <w:jc w:val="both"/>
        <w:rPr>
          <w:rFonts w:ascii="Times New Roman" w:hAnsi="Times New Roman" w:cs="Times New Roman"/>
          <w:sz w:val="24"/>
        </w:rPr>
      </w:pPr>
    </w:p>
    <w:sectPr w:rsidR="00F74073" w:rsidRPr="007967F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32A" w:rsidRDefault="0004532A" w:rsidP="007967FD">
      <w:pPr>
        <w:spacing w:after="0" w:line="240" w:lineRule="auto"/>
      </w:pPr>
      <w:r>
        <w:separator/>
      </w:r>
    </w:p>
  </w:endnote>
  <w:endnote w:type="continuationSeparator" w:id="0">
    <w:p w:rsidR="0004532A" w:rsidRDefault="0004532A" w:rsidP="00796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7FD" w:rsidRDefault="007967FD" w:rsidP="00E9032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967FD" w:rsidRDefault="007967FD" w:rsidP="007967F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7FD" w:rsidRPr="007967FD" w:rsidRDefault="007967FD" w:rsidP="00E90328">
    <w:pPr>
      <w:pStyle w:val="Altbilgi"/>
      <w:framePr w:wrap="around" w:vAnchor="text" w:hAnchor="margin" w:xAlign="right" w:y="1"/>
      <w:rPr>
        <w:rStyle w:val="SayfaNumaras"/>
        <w:rFonts w:ascii="Times New Roman" w:hAnsi="Times New Roman" w:cs="Times New Roman"/>
      </w:rPr>
    </w:pPr>
    <w:r w:rsidRPr="007967FD">
      <w:rPr>
        <w:rStyle w:val="SayfaNumaras"/>
        <w:rFonts w:ascii="Times New Roman" w:hAnsi="Times New Roman" w:cs="Times New Roman"/>
      </w:rPr>
      <w:fldChar w:fldCharType="begin"/>
    </w:r>
    <w:r w:rsidRPr="007967FD">
      <w:rPr>
        <w:rStyle w:val="SayfaNumaras"/>
        <w:rFonts w:ascii="Times New Roman" w:hAnsi="Times New Roman" w:cs="Times New Roman"/>
      </w:rPr>
      <w:instrText xml:space="preserve">PAGE  </w:instrText>
    </w:r>
    <w:r w:rsidRPr="007967F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967FD">
      <w:rPr>
        <w:rStyle w:val="SayfaNumaras"/>
        <w:rFonts w:ascii="Times New Roman" w:hAnsi="Times New Roman" w:cs="Times New Roman"/>
      </w:rPr>
      <w:fldChar w:fldCharType="end"/>
    </w:r>
  </w:p>
  <w:p w:rsidR="007967FD" w:rsidRPr="007967FD" w:rsidRDefault="007967FD" w:rsidP="007967F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32A" w:rsidRDefault="0004532A" w:rsidP="007967FD">
      <w:pPr>
        <w:spacing w:after="0" w:line="240" w:lineRule="auto"/>
      </w:pPr>
      <w:r>
        <w:separator/>
      </w:r>
    </w:p>
  </w:footnote>
  <w:footnote w:type="continuationSeparator" w:id="0">
    <w:p w:rsidR="0004532A" w:rsidRDefault="0004532A" w:rsidP="007967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7FD" w:rsidRPr="000B7EA6" w:rsidRDefault="007967FD" w:rsidP="007967FD">
    <w:pPr>
      <w:spacing w:after="0" w:line="240" w:lineRule="auto"/>
      <w:jc w:val="both"/>
      <w:rPr>
        <w:rFonts w:ascii="Times New Roman" w:eastAsia="Times New Roman" w:hAnsi="Times New Roman" w:cs="Times New Roman"/>
        <w:b/>
        <w:color w:val="000000"/>
        <w:sz w:val="24"/>
        <w:szCs w:val="27"/>
        <w:lang w:val="tr-TR" w:eastAsia="tr-TR"/>
      </w:rPr>
    </w:pPr>
    <w:r w:rsidRPr="000B7EA6">
      <w:rPr>
        <w:rFonts w:ascii="Times New Roman" w:eastAsia="Times New Roman" w:hAnsi="Times New Roman" w:cs="Times New Roman"/>
        <w:b/>
        <w:color w:val="000000"/>
        <w:sz w:val="24"/>
        <w:szCs w:val="27"/>
        <w:lang w:val="tr-TR" w:eastAsia="tr-TR"/>
      </w:rPr>
      <w:t>Esas Sayısı : 1992/3</w:t>
    </w:r>
  </w:p>
  <w:p w:rsidR="007967FD" w:rsidRPr="000B7EA6" w:rsidRDefault="007967FD" w:rsidP="007967FD">
    <w:pPr>
      <w:spacing w:after="0" w:line="240" w:lineRule="auto"/>
      <w:jc w:val="both"/>
      <w:rPr>
        <w:rFonts w:ascii="Times New Roman" w:eastAsia="Times New Roman" w:hAnsi="Times New Roman" w:cs="Times New Roman"/>
        <w:b/>
        <w:color w:val="000000"/>
        <w:sz w:val="24"/>
        <w:szCs w:val="27"/>
        <w:lang w:val="tr-TR" w:eastAsia="tr-TR"/>
      </w:rPr>
    </w:pPr>
    <w:r w:rsidRPr="000B7EA6">
      <w:rPr>
        <w:rFonts w:ascii="Times New Roman" w:eastAsia="Times New Roman" w:hAnsi="Times New Roman" w:cs="Times New Roman"/>
        <w:b/>
        <w:color w:val="000000"/>
        <w:sz w:val="24"/>
        <w:szCs w:val="27"/>
        <w:lang w:val="tr-TR" w:eastAsia="tr-TR"/>
      </w:rPr>
      <w:t>Karar Sayısı : 1992/23</w:t>
    </w:r>
  </w:p>
  <w:p w:rsidR="007967FD" w:rsidRPr="007967FD" w:rsidRDefault="007967FD" w:rsidP="007967F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7FD"/>
    <w:rsid w:val="0004532A"/>
    <w:rsid w:val="007967FD"/>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60D0C-0F60-4962-9FFC-8D161DAE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7967F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967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67FD"/>
    <w:rPr>
      <w:lang w:val="en-US"/>
    </w:rPr>
  </w:style>
  <w:style w:type="character" w:styleId="SayfaNumaras">
    <w:name w:val="page number"/>
    <w:basedOn w:val="VarsaylanParagrafYazTipi"/>
    <w:uiPriority w:val="99"/>
    <w:semiHidden/>
    <w:unhideWhenUsed/>
    <w:rsid w:val="00796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37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2018-12-13T12:23:00Z</dcterms:created>
  <dcterms:modified xsi:type="dcterms:W3CDTF">2018-12-13T12:24:00Z</dcterms:modified>
</cp:coreProperties>
</file>