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48" w:rsidRPr="00A96548" w:rsidRDefault="00A96548" w:rsidP="00A965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6548">
        <w:rPr>
          <w:rFonts w:ascii="Times New Roman" w:eastAsia="Times New Roman" w:hAnsi="Times New Roman" w:cs="Times New Roman"/>
          <w:color w:val="000000"/>
          <w:sz w:val="24"/>
          <w:szCs w:val="27"/>
          <w:lang w:val="tr-TR" w:eastAsia="tr-TR"/>
        </w:rPr>
        <w:t>"...</w:t>
      </w:r>
    </w:p>
    <w:p w:rsidR="00A96548" w:rsidRPr="00C37ED9" w:rsidRDefault="00A96548" w:rsidP="00A965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II- İTİRAZIN GEREKÇESİ:</w:t>
      </w:r>
      <w:bookmarkStart w:id="0" w:name="_GoBack"/>
      <w:bookmarkEnd w:id="0"/>
    </w:p>
    <w:p w:rsidR="00A96548" w:rsidRPr="00C37ED9" w:rsidRDefault="00A96548" w:rsidP="00A965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İzmir 4. Sulh Hukuk Mahkemesi'nin aykırılık savını dayandırdığı Anayasa'nın 10. maddesini açıkça belirtip 49. maddesine içerik olarak değindiği başvuru kararının gerekçe bölümü aynen şöyledir:</w:t>
      </w:r>
    </w:p>
    <w:p w:rsidR="00A96548" w:rsidRPr="00C37ED9" w:rsidRDefault="00A96548" w:rsidP="00A965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"Davacı halk türküleri sanatçısı olup, kocasının izniyle turistik yerlerde çalışmaktadır. Koca bunu istismar ettiği için davacı boşanma davası açınca, koca davacının çalışmasına izin vermemiştir. Bu nedenle davacı mahkememize müracaat edip çalışmak için </w:t>
      </w:r>
      <w:proofErr w:type="gramStart"/>
      <w:r w:rsidRPr="00C37ED9">
        <w:rPr>
          <w:rFonts w:ascii="Times New Roman" w:eastAsia="Times New Roman" w:hAnsi="Times New Roman" w:cs="Times New Roman"/>
          <w:color w:val="000000"/>
          <w:sz w:val="24"/>
          <w:szCs w:val="27"/>
          <w:lang w:val="tr-TR" w:eastAsia="tr-TR"/>
        </w:rPr>
        <w:t>hakimliğimizin</w:t>
      </w:r>
      <w:proofErr w:type="gramEnd"/>
      <w:r w:rsidRPr="00C37ED9">
        <w:rPr>
          <w:rFonts w:ascii="Times New Roman" w:eastAsia="Times New Roman" w:hAnsi="Times New Roman" w:cs="Times New Roman"/>
          <w:color w:val="000000"/>
          <w:sz w:val="24"/>
          <w:szCs w:val="27"/>
          <w:lang w:val="tr-TR" w:eastAsia="tr-TR"/>
        </w:rPr>
        <w:t xml:space="preserve"> iznini istemiş ve bu arada bununla ilgili Medeni Kanunun 159. maddesinin, Anayasa'nın 10. maddesine aykırı olduğu iddiasını ileri sürmüş, bu iddia mahkememizce ciddi görülmüştür.</w:t>
      </w:r>
    </w:p>
    <w:p w:rsidR="00A96548" w:rsidRPr="00C37ED9" w:rsidRDefault="00A96548" w:rsidP="00A965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Anayasa'nın 10. maddesi "Herkes, dil, din, </w:t>
      </w:r>
      <w:proofErr w:type="gramStart"/>
      <w:r w:rsidRPr="00C37ED9">
        <w:rPr>
          <w:rFonts w:ascii="Times New Roman" w:eastAsia="Times New Roman" w:hAnsi="Times New Roman" w:cs="Times New Roman"/>
          <w:color w:val="000000"/>
          <w:sz w:val="24"/>
          <w:szCs w:val="27"/>
          <w:lang w:val="tr-TR" w:eastAsia="tr-TR"/>
        </w:rPr>
        <w:t>cinsiyet ...</w:t>
      </w:r>
      <w:proofErr w:type="gramEnd"/>
      <w:r w:rsidRPr="00C37ED9">
        <w:rPr>
          <w:rFonts w:ascii="Times New Roman" w:eastAsia="Times New Roman" w:hAnsi="Times New Roman" w:cs="Times New Roman"/>
          <w:color w:val="000000"/>
          <w:sz w:val="24"/>
          <w:szCs w:val="27"/>
          <w:lang w:val="tr-TR" w:eastAsia="tr-TR"/>
        </w:rPr>
        <w:t xml:space="preserve"> </w:t>
      </w:r>
      <w:proofErr w:type="gramStart"/>
      <w:r w:rsidRPr="00C37ED9">
        <w:rPr>
          <w:rFonts w:ascii="Times New Roman" w:eastAsia="Times New Roman" w:hAnsi="Times New Roman" w:cs="Times New Roman"/>
          <w:color w:val="000000"/>
          <w:sz w:val="24"/>
          <w:szCs w:val="27"/>
          <w:lang w:val="tr-TR" w:eastAsia="tr-TR"/>
        </w:rPr>
        <w:t>ayrımı</w:t>
      </w:r>
      <w:proofErr w:type="gramEnd"/>
      <w:r w:rsidRPr="00C37ED9">
        <w:rPr>
          <w:rFonts w:ascii="Times New Roman" w:eastAsia="Times New Roman" w:hAnsi="Times New Roman" w:cs="Times New Roman"/>
          <w:color w:val="000000"/>
          <w:sz w:val="24"/>
          <w:szCs w:val="27"/>
          <w:lang w:val="tr-TR" w:eastAsia="tr-TR"/>
        </w:rPr>
        <w:t xml:space="preserve"> gözetmeksizin kanun önünde eşittir" demektedir.</w:t>
      </w:r>
    </w:p>
    <w:p w:rsidR="00A96548" w:rsidRPr="00C37ED9" w:rsidRDefault="00A96548" w:rsidP="00A965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Olayımızda da görüleceği üzere, davacı kadın olduğu için eşitlik ilkesi onun aleyhine bozulmuş, kocaya erkek olduğu için üstünlük tanınmış, kadının çalışması Medeni Kanunun 159. maddesi gereğince kocanın iznine bağlanmıştır. Bu durum, Anayasa'nın yukarıda belirtilen 10. maddesindeki eşitlik ilkesine uymamaktadır.</w:t>
      </w:r>
    </w:p>
    <w:p w:rsidR="00A96548" w:rsidRPr="00C37ED9" w:rsidRDefault="00A96548" w:rsidP="00A965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Eğer herkes cinsiyet farkı gözetilmeksizin, kanun önünde eşitse, koca herhangi birinden izin almadan çalışabildiği halde bu hak kadına niçin tanınmamaktadır '</w:t>
      </w:r>
    </w:p>
    <w:p w:rsidR="00A96548" w:rsidRPr="00C37ED9" w:rsidRDefault="00A96548" w:rsidP="00A965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 xml:space="preserve">21. Yüzyıla girdiğimiz, </w:t>
      </w:r>
      <w:proofErr w:type="spellStart"/>
      <w:r w:rsidRPr="00C37ED9">
        <w:rPr>
          <w:rFonts w:ascii="Times New Roman" w:eastAsia="Times New Roman" w:hAnsi="Times New Roman" w:cs="Times New Roman"/>
          <w:color w:val="000000"/>
          <w:sz w:val="24"/>
          <w:szCs w:val="27"/>
          <w:lang w:val="tr-TR" w:eastAsia="tr-TR"/>
        </w:rPr>
        <w:t>herşeyin</w:t>
      </w:r>
      <w:proofErr w:type="spellEnd"/>
      <w:r w:rsidRPr="00C37ED9">
        <w:rPr>
          <w:rFonts w:ascii="Times New Roman" w:eastAsia="Times New Roman" w:hAnsi="Times New Roman" w:cs="Times New Roman"/>
          <w:color w:val="000000"/>
          <w:sz w:val="24"/>
          <w:szCs w:val="27"/>
          <w:lang w:val="tr-TR" w:eastAsia="tr-TR"/>
        </w:rPr>
        <w:t xml:space="preserve"> dev adımlarla ilerlediği şu dünyamızda, kadınların çalışmasına daha fazla gerek duyulduğu kuşkusuzdur. Çalışma hayatında kadınlar daha fazla emek </w:t>
      </w:r>
      <w:proofErr w:type="spellStart"/>
      <w:r w:rsidRPr="00C37ED9">
        <w:rPr>
          <w:rFonts w:ascii="Times New Roman" w:eastAsia="Times New Roman" w:hAnsi="Times New Roman" w:cs="Times New Roman"/>
          <w:color w:val="000000"/>
          <w:sz w:val="24"/>
          <w:szCs w:val="27"/>
          <w:lang w:val="tr-TR" w:eastAsia="tr-TR"/>
        </w:rPr>
        <w:t>sarfetmekte</w:t>
      </w:r>
      <w:proofErr w:type="spellEnd"/>
      <w:r w:rsidRPr="00C37ED9">
        <w:rPr>
          <w:rFonts w:ascii="Times New Roman" w:eastAsia="Times New Roman" w:hAnsi="Times New Roman" w:cs="Times New Roman"/>
          <w:color w:val="000000"/>
          <w:sz w:val="24"/>
          <w:szCs w:val="27"/>
          <w:lang w:val="tr-TR" w:eastAsia="tr-TR"/>
        </w:rPr>
        <w:t xml:space="preserve"> her alanda ön plânda yer almaktadır. Modern çalışma hayatında erkeğin ekonomiye katkısı neyse, kadının da aynıdır. Bazı alanlarda daha fazladır bile.</w:t>
      </w:r>
    </w:p>
    <w:p w:rsidR="00A96548" w:rsidRPr="00C37ED9" w:rsidRDefault="00A96548" w:rsidP="00A965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37ED9">
        <w:rPr>
          <w:rFonts w:ascii="Times New Roman" w:eastAsia="Times New Roman" w:hAnsi="Times New Roman" w:cs="Times New Roman"/>
          <w:color w:val="000000"/>
          <w:sz w:val="24"/>
          <w:szCs w:val="27"/>
          <w:lang w:val="tr-TR" w:eastAsia="tr-TR"/>
        </w:rPr>
        <w:t>Böyle bir çalışma hayatının hüküm sürdüğü devrimizde, kadının sırf cinsiyetinden dolayı, çalışma özgürlüğünün kısıtlanması, Medeni Kanunun 159. maddesi gereğince çalışması kocanın iznine bağlanmasının eşitlik ilkesine ne kadar aykırı olduğu meydandadır. Bu maddenin Medeni Kanunun hükümleri içinde kalması, bugünkü modern hayatımızda bir talihsizliktir. Bu nedenle bu maddenin Anayasa'ya aykırı olduğu görüşündeyiz.</w:t>
      </w:r>
    </w:p>
    <w:p w:rsidR="00F74073" w:rsidRPr="00A96548" w:rsidRDefault="00A96548" w:rsidP="00A96548">
      <w:pPr>
        <w:spacing w:before="100" w:beforeAutospacing="1" w:after="100" w:afterAutospacing="1" w:line="240" w:lineRule="auto"/>
        <w:ind w:firstLine="709"/>
        <w:jc w:val="both"/>
        <w:rPr>
          <w:rFonts w:ascii="Times New Roman" w:hAnsi="Times New Roman" w:cs="Times New Roman"/>
          <w:sz w:val="24"/>
        </w:rPr>
      </w:pPr>
      <w:r w:rsidRPr="00C37ED9">
        <w:rPr>
          <w:rFonts w:ascii="Times New Roman" w:eastAsia="Times New Roman" w:hAnsi="Times New Roman" w:cs="Times New Roman"/>
          <w:color w:val="000000"/>
          <w:sz w:val="24"/>
          <w:szCs w:val="27"/>
          <w:lang w:val="tr-TR" w:eastAsia="tr-TR"/>
        </w:rPr>
        <w:t xml:space="preserve">NETİCE: Yukarıda arz ve izah edilen nedenlerden dolayı MK. </w:t>
      </w:r>
      <w:proofErr w:type="gramStart"/>
      <w:r w:rsidRPr="00C37ED9">
        <w:rPr>
          <w:rFonts w:ascii="Times New Roman" w:eastAsia="Times New Roman" w:hAnsi="Times New Roman" w:cs="Times New Roman"/>
          <w:color w:val="000000"/>
          <w:sz w:val="24"/>
          <w:szCs w:val="27"/>
          <w:lang w:val="tr-TR" w:eastAsia="tr-TR"/>
        </w:rPr>
        <w:t>nün</w:t>
      </w:r>
      <w:proofErr w:type="gramEnd"/>
      <w:r w:rsidRPr="00C37ED9">
        <w:rPr>
          <w:rFonts w:ascii="Times New Roman" w:eastAsia="Times New Roman" w:hAnsi="Times New Roman" w:cs="Times New Roman"/>
          <w:color w:val="000000"/>
          <w:sz w:val="24"/>
          <w:szCs w:val="27"/>
          <w:lang w:val="tr-TR" w:eastAsia="tr-TR"/>
        </w:rPr>
        <w:t xml:space="preserve"> 159 uncu maddesinin, Anayasa'nın 10, 49 ve 50 </w:t>
      </w:r>
      <w:proofErr w:type="spellStart"/>
      <w:r w:rsidRPr="00C37ED9">
        <w:rPr>
          <w:rFonts w:ascii="Times New Roman" w:eastAsia="Times New Roman" w:hAnsi="Times New Roman" w:cs="Times New Roman"/>
          <w:color w:val="000000"/>
          <w:sz w:val="24"/>
          <w:szCs w:val="27"/>
          <w:lang w:val="tr-TR" w:eastAsia="tr-TR"/>
        </w:rPr>
        <w:t>nci</w:t>
      </w:r>
      <w:proofErr w:type="spellEnd"/>
      <w:r w:rsidRPr="00C37ED9">
        <w:rPr>
          <w:rFonts w:ascii="Times New Roman" w:eastAsia="Times New Roman" w:hAnsi="Times New Roman" w:cs="Times New Roman"/>
          <w:color w:val="000000"/>
          <w:sz w:val="24"/>
          <w:szCs w:val="27"/>
          <w:lang w:val="tr-TR" w:eastAsia="tr-TR"/>
        </w:rPr>
        <w:t xml:space="preserve"> maddesine aykırı olduğu iddiası ciddi görüldüğünden, konunun Anayasa Mahkemesi'ne götürülmesine Anayasa Mahkemesinden karar gelinceye kadar davanın bekletilmesine dair 29/5/1990 tarihinde davacı vekilinin yüzüne karşı davalının yokluğunda alenen okunup usulen tefhim kılındı"</w:t>
      </w:r>
      <w:r w:rsidRPr="00A96548">
        <w:rPr>
          <w:rFonts w:ascii="Times New Roman" w:eastAsia="Times New Roman" w:hAnsi="Times New Roman" w:cs="Times New Roman"/>
          <w:color w:val="000000"/>
          <w:sz w:val="24"/>
          <w:szCs w:val="27"/>
          <w:lang w:val="tr-TR" w:eastAsia="tr-TR"/>
        </w:rPr>
        <w:t>"</w:t>
      </w:r>
      <w:r w:rsidRPr="00C37ED9">
        <w:rPr>
          <w:rFonts w:ascii="Times New Roman" w:eastAsia="Times New Roman" w:hAnsi="Times New Roman" w:cs="Times New Roman"/>
          <w:color w:val="000000"/>
          <w:sz w:val="24"/>
          <w:szCs w:val="27"/>
          <w:lang w:val="tr-TR" w:eastAsia="tr-TR"/>
        </w:rPr>
        <w:t>.</w:t>
      </w:r>
    </w:p>
    <w:sectPr w:rsidR="00F74073" w:rsidRPr="00A9654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F1A" w:rsidRDefault="000D0F1A" w:rsidP="00A96548">
      <w:pPr>
        <w:spacing w:after="0" w:line="240" w:lineRule="auto"/>
      </w:pPr>
      <w:r>
        <w:separator/>
      </w:r>
    </w:p>
  </w:endnote>
  <w:endnote w:type="continuationSeparator" w:id="0">
    <w:p w:rsidR="000D0F1A" w:rsidRDefault="000D0F1A" w:rsidP="00A9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48" w:rsidRDefault="00A96548" w:rsidP="00571E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6548" w:rsidRDefault="00A96548" w:rsidP="00A965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48" w:rsidRPr="00A96548" w:rsidRDefault="00A96548" w:rsidP="00571EBD">
    <w:pPr>
      <w:pStyle w:val="Altbilgi"/>
      <w:framePr w:wrap="around" w:vAnchor="text" w:hAnchor="margin" w:xAlign="right" w:y="1"/>
      <w:rPr>
        <w:rStyle w:val="SayfaNumaras"/>
        <w:rFonts w:ascii="Times New Roman" w:hAnsi="Times New Roman" w:cs="Times New Roman"/>
      </w:rPr>
    </w:pPr>
    <w:r w:rsidRPr="00A96548">
      <w:rPr>
        <w:rStyle w:val="SayfaNumaras"/>
        <w:rFonts w:ascii="Times New Roman" w:hAnsi="Times New Roman" w:cs="Times New Roman"/>
      </w:rPr>
      <w:fldChar w:fldCharType="begin"/>
    </w:r>
    <w:r w:rsidRPr="00A96548">
      <w:rPr>
        <w:rStyle w:val="SayfaNumaras"/>
        <w:rFonts w:ascii="Times New Roman" w:hAnsi="Times New Roman" w:cs="Times New Roman"/>
      </w:rPr>
      <w:instrText xml:space="preserve">PAGE  </w:instrText>
    </w:r>
    <w:r w:rsidRPr="00A9654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96548">
      <w:rPr>
        <w:rStyle w:val="SayfaNumaras"/>
        <w:rFonts w:ascii="Times New Roman" w:hAnsi="Times New Roman" w:cs="Times New Roman"/>
      </w:rPr>
      <w:fldChar w:fldCharType="end"/>
    </w:r>
  </w:p>
  <w:p w:rsidR="00A96548" w:rsidRPr="00A96548" w:rsidRDefault="00A96548" w:rsidP="00A9654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F1A" w:rsidRDefault="000D0F1A" w:rsidP="00A96548">
      <w:pPr>
        <w:spacing w:after="0" w:line="240" w:lineRule="auto"/>
      </w:pPr>
      <w:r>
        <w:separator/>
      </w:r>
    </w:p>
  </w:footnote>
  <w:footnote w:type="continuationSeparator" w:id="0">
    <w:p w:rsidR="000D0F1A" w:rsidRDefault="000D0F1A" w:rsidP="00A96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48" w:rsidRPr="00C37ED9" w:rsidRDefault="00A96548" w:rsidP="00A96548">
    <w:pPr>
      <w:spacing w:after="0" w:line="240" w:lineRule="auto"/>
      <w:jc w:val="both"/>
      <w:rPr>
        <w:rFonts w:ascii="Times New Roman" w:eastAsia="Times New Roman" w:hAnsi="Times New Roman" w:cs="Times New Roman"/>
        <w:b/>
        <w:color w:val="000000"/>
        <w:sz w:val="24"/>
        <w:szCs w:val="27"/>
        <w:lang w:val="tr-TR" w:eastAsia="tr-TR"/>
      </w:rPr>
    </w:pPr>
    <w:r w:rsidRPr="00C37ED9">
      <w:rPr>
        <w:rFonts w:ascii="Times New Roman" w:eastAsia="Times New Roman" w:hAnsi="Times New Roman" w:cs="Times New Roman"/>
        <w:b/>
        <w:color w:val="000000"/>
        <w:sz w:val="24"/>
        <w:szCs w:val="27"/>
        <w:lang w:val="tr-TR" w:eastAsia="tr-TR"/>
      </w:rPr>
      <w:t>Esas Sayı: 1990/30</w:t>
    </w:r>
  </w:p>
  <w:p w:rsidR="00A96548" w:rsidRPr="00C37ED9" w:rsidRDefault="00A96548" w:rsidP="00A96548">
    <w:pPr>
      <w:spacing w:after="0" w:line="240" w:lineRule="auto"/>
      <w:jc w:val="both"/>
      <w:rPr>
        <w:rFonts w:ascii="Times New Roman" w:eastAsia="Times New Roman" w:hAnsi="Times New Roman" w:cs="Times New Roman"/>
        <w:b/>
        <w:color w:val="000000"/>
        <w:sz w:val="24"/>
        <w:szCs w:val="27"/>
        <w:lang w:val="tr-TR" w:eastAsia="tr-TR"/>
      </w:rPr>
    </w:pPr>
    <w:r w:rsidRPr="00C37ED9">
      <w:rPr>
        <w:rFonts w:ascii="Times New Roman" w:eastAsia="Times New Roman" w:hAnsi="Times New Roman" w:cs="Times New Roman"/>
        <w:b/>
        <w:color w:val="000000"/>
        <w:sz w:val="24"/>
        <w:szCs w:val="27"/>
        <w:lang w:val="tr-TR" w:eastAsia="tr-TR"/>
      </w:rPr>
      <w:t>Karar Sayısı: 1990/31</w:t>
    </w:r>
  </w:p>
  <w:p w:rsidR="00A96548" w:rsidRPr="00A96548" w:rsidRDefault="00A96548" w:rsidP="00A965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48"/>
    <w:rsid w:val="000D0F1A"/>
    <w:rsid w:val="007D70D8"/>
    <w:rsid w:val="00A040FC"/>
    <w:rsid w:val="00A96548"/>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A5C08-9E13-4AFC-A4B2-A127401D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548"/>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Altbilgi">
    <w:name w:val="footer"/>
    <w:basedOn w:val="Normal"/>
    <w:link w:val="AltbilgiChar"/>
    <w:uiPriority w:val="99"/>
    <w:unhideWhenUsed/>
    <w:rsid w:val="00A965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548"/>
    <w:rPr>
      <w:lang w:val="en-US"/>
    </w:rPr>
  </w:style>
  <w:style w:type="character" w:styleId="SayfaNumaras">
    <w:name w:val="page number"/>
    <w:basedOn w:val="VarsaylanParagrafYazTipi"/>
    <w:uiPriority w:val="99"/>
    <w:semiHidden/>
    <w:unhideWhenUsed/>
    <w:rsid w:val="00A96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2018-12-12T11:39:00Z</dcterms:created>
  <dcterms:modified xsi:type="dcterms:W3CDTF">2018-12-12T11:40:00Z</dcterms:modified>
</cp:coreProperties>
</file>